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jc w:val="center"/>
        <w:rPr>
          <w:rFonts w:ascii="仿宋_GB2312" w:hAnsi="宋体" w:eastAsia="仿宋_GB2312"/>
          <w:sz w:val="72"/>
          <w:szCs w:val="72"/>
        </w:rPr>
      </w:pPr>
      <w:r>
        <w:rPr>
          <w:rFonts w:hint="eastAsia" w:ascii="仿宋_GB2312" w:hAnsi="宋体" w:eastAsia="仿宋_GB2312"/>
          <w:sz w:val="72"/>
          <w:szCs w:val="72"/>
        </w:rPr>
        <w:t>公开招标采购文件</w:t>
      </w:r>
    </w:p>
    <w:p>
      <w:pPr>
        <w:pStyle w:val="6"/>
        <w:snapToGrid w:val="0"/>
        <w:spacing w:before="120" w:after="120" w:line="360" w:lineRule="auto"/>
        <w:ind w:firstLine="1042" w:firstLineChars="346"/>
        <w:rPr>
          <w:rFonts w:ascii="仿宋_GB2312" w:hAnsi="宋体" w:eastAsia="仿宋_GB2312"/>
          <w:b/>
          <w:bCs/>
          <w:sz w:val="30"/>
          <w:szCs w:val="30"/>
        </w:rPr>
      </w:pPr>
    </w:p>
    <w:p>
      <w:pPr>
        <w:pStyle w:val="6"/>
        <w:snapToGrid w:val="0"/>
        <w:spacing w:before="120" w:after="120" w:line="360" w:lineRule="auto"/>
        <w:ind w:firstLine="1042" w:firstLineChars="346"/>
        <w:rPr>
          <w:rFonts w:ascii="仿宋_GB2312" w:hAnsi="宋体" w:eastAsia="仿宋_GB2312"/>
          <w:b/>
          <w:bCs/>
          <w:sz w:val="30"/>
          <w:szCs w:val="30"/>
        </w:rPr>
      </w:pPr>
      <w:r>
        <w:rPr>
          <w:rFonts w:hint="eastAsia" w:ascii="仿宋_GB2312" w:hAnsi="宋体" w:eastAsia="仿宋_GB2312"/>
          <w:b/>
          <w:bCs/>
          <w:sz w:val="30"/>
          <w:szCs w:val="30"/>
        </w:rPr>
        <w:t>项目编号：</w:t>
      </w:r>
    </w:p>
    <w:p>
      <w:pPr>
        <w:snapToGrid w:val="0"/>
        <w:spacing w:beforeLines="50" w:line="360" w:lineRule="auto"/>
        <w:ind w:firstLine="1050" w:firstLineChars="350"/>
        <w:rPr>
          <w:rFonts w:ascii="仿宋_GB2312" w:hAnsi="宋体" w:eastAsia="仿宋_GB2312"/>
          <w:sz w:val="30"/>
          <w:szCs w:val="72"/>
        </w:rPr>
      </w:pPr>
    </w:p>
    <w:p>
      <w:pPr>
        <w:snapToGrid w:val="0"/>
        <w:spacing w:beforeLines="50" w:line="360" w:lineRule="auto"/>
        <w:ind w:firstLine="1054" w:firstLineChars="350"/>
        <w:rPr>
          <w:rFonts w:ascii="仿宋_GB2312" w:hAnsi="宋体" w:eastAsia="仿宋_GB2312"/>
          <w:b/>
          <w:sz w:val="30"/>
          <w:szCs w:val="72"/>
        </w:rPr>
      </w:pPr>
      <w:r>
        <w:rPr>
          <w:rFonts w:hint="eastAsia" w:ascii="仿宋_GB2312" w:hAnsi="宋体" w:eastAsia="仿宋_GB2312"/>
          <w:b/>
          <w:sz w:val="30"/>
          <w:szCs w:val="72"/>
        </w:rPr>
        <w:t>项目名称：广西壮族自治区第一类疫苗预防接种</w:t>
      </w:r>
    </w:p>
    <w:p>
      <w:pPr>
        <w:snapToGrid w:val="0"/>
        <w:spacing w:beforeLines="50" w:line="360" w:lineRule="auto"/>
        <w:ind w:firstLine="2711" w:firstLineChars="900"/>
        <w:rPr>
          <w:rFonts w:ascii="仿宋_GB2312" w:hAnsi="宋体" w:eastAsia="仿宋_GB2312"/>
          <w:b/>
          <w:sz w:val="30"/>
          <w:szCs w:val="48"/>
        </w:rPr>
      </w:pPr>
      <w:r>
        <w:rPr>
          <w:rFonts w:hint="eastAsia" w:ascii="仿宋_GB2312" w:hAnsi="宋体" w:eastAsia="仿宋_GB2312"/>
          <w:b/>
          <w:sz w:val="30"/>
          <w:szCs w:val="72"/>
        </w:rPr>
        <w:t>异常反应补偿基础保险</w:t>
      </w:r>
    </w:p>
    <w:p>
      <w:pPr>
        <w:snapToGrid w:val="0"/>
        <w:spacing w:beforeLines="50" w:line="360" w:lineRule="auto"/>
        <w:ind w:firstLine="1050" w:firstLineChars="350"/>
        <w:rPr>
          <w:rFonts w:ascii="仿宋_GB2312" w:hAnsi="宋体" w:eastAsia="仿宋_GB2312"/>
          <w:sz w:val="30"/>
          <w:szCs w:val="72"/>
        </w:rPr>
      </w:pPr>
    </w:p>
    <w:p>
      <w:pPr>
        <w:snapToGrid w:val="0"/>
        <w:spacing w:beforeLines="50" w:line="360" w:lineRule="auto"/>
        <w:ind w:firstLine="1193" w:firstLineChars="396"/>
        <w:rPr>
          <w:rFonts w:ascii="仿宋_GB2312" w:hAnsi="宋体" w:eastAsia="仿宋_GB2312"/>
          <w:b/>
          <w:color w:val="000000"/>
          <w:sz w:val="30"/>
          <w:szCs w:val="48"/>
        </w:rPr>
      </w:pPr>
      <w:r>
        <w:rPr>
          <w:rFonts w:hint="eastAsia" w:ascii="仿宋_GB2312" w:hAnsi="宋体" w:eastAsia="仿宋_GB2312"/>
          <w:b/>
          <w:sz w:val="30"/>
          <w:szCs w:val="72"/>
        </w:rPr>
        <w:t>采购单位：</w:t>
      </w:r>
      <w:r>
        <w:rPr>
          <w:rFonts w:hint="eastAsia" w:ascii="仿宋_GB2312" w:hAnsi="宋体" w:eastAsia="仿宋_GB2312"/>
          <w:b/>
          <w:color w:val="000000"/>
          <w:sz w:val="30"/>
          <w:szCs w:val="48"/>
        </w:rPr>
        <w:t xml:space="preserve"> 广西壮族自治区疾病预防控制中心</w:t>
      </w:r>
    </w:p>
    <w:p>
      <w:pPr>
        <w:snapToGrid w:val="0"/>
        <w:spacing w:beforeLines="50" w:line="360" w:lineRule="auto"/>
        <w:ind w:firstLine="1054" w:firstLineChars="350"/>
        <w:rPr>
          <w:rFonts w:ascii="仿宋_GB2312" w:hAnsi="宋体" w:eastAsia="仿宋_GB2312"/>
          <w:b/>
          <w:sz w:val="30"/>
          <w:szCs w:val="72"/>
        </w:rPr>
      </w:pPr>
    </w:p>
    <w:p>
      <w:pPr>
        <w:snapToGrid w:val="0"/>
        <w:spacing w:beforeLines="50" w:line="360" w:lineRule="auto"/>
        <w:ind w:firstLine="1054" w:firstLineChars="350"/>
        <w:rPr>
          <w:rFonts w:ascii="仿宋_GB2312" w:hAnsi="宋体" w:eastAsia="仿宋_GB2312"/>
          <w:b/>
          <w:sz w:val="30"/>
          <w:szCs w:val="72"/>
        </w:rPr>
      </w:pPr>
    </w:p>
    <w:p>
      <w:pPr>
        <w:snapToGrid w:val="0"/>
        <w:spacing w:beforeLines="50" w:line="360" w:lineRule="auto"/>
        <w:rPr>
          <w:rFonts w:ascii="仿宋_GB2312" w:hAnsi="宋体" w:eastAsia="仿宋_GB2312"/>
          <w:sz w:val="30"/>
          <w:szCs w:val="72"/>
        </w:rPr>
      </w:pPr>
    </w:p>
    <w:p>
      <w:pPr>
        <w:snapToGrid w:val="0"/>
        <w:spacing w:beforeLines="50" w:line="360" w:lineRule="auto"/>
        <w:jc w:val="center"/>
        <w:rPr>
          <w:rFonts w:ascii="仿宋_GB2312" w:hAnsi="宋体" w:eastAsia="仿宋_GB2312"/>
          <w:sz w:val="30"/>
          <w:szCs w:val="72"/>
        </w:rPr>
      </w:pPr>
    </w:p>
    <w:p>
      <w:pPr>
        <w:snapToGrid w:val="0"/>
        <w:spacing w:beforeLines="50" w:line="360" w:lineRule="auto"/>
        <w:jc w:val="center"/>
        <w:rPr>
          <w:rFonts w:ascii="仿宋_GB2312" w:hAnsi="宋体" w:eastAsia="仿宋_GB2312"/>
          <w:sz w:val="30"/>
          <w:szCs w:val="72"/>
        </w:rPr>
      </w:pPr>
      <w:r>
        <w:rPr>
          <w:rFonts w:hint="eastAsia" w:ascii="仿宋_GB2312" w:hAnsi="宋体" w:eastAsia="仿宋_GB2312"/>
          <w:sz w:val="30"/>
          <w:szCs w:val="72"/>
        </w:rPr>
        <w:t>20</w:t>
      </w:r>
      <w:r>
        <w:rPr>
          <w:rFonts w:hint="eastAsia" w:ascii="仿宋_GB2312" w:hAnsi="宋体" w:eastAsia="仿宋_GB2312"/>
          <w:sz w:val="30"/>
          <w:szCs w:val="72"/>
          <w:lang w:val="en-US" w:eastAsia="zh-CN"/>
        </w:rPr>
        <w:t>19</w:t>
      </w:r>
      <w:r>
        <w:rPr>
          <w:rFonts w:hint="eastAsia" w:ascii="仿宋_GB2312" w:hAnsi="宋体" w:eastAsia="仿宋_GB2312"/>
          <w:sz w:val="30"/>
          <w:szCs w:val="72"/>
        </w:rPr>
        <w:t xml:space="preserve">年 </w:t>
      </w:r>
    </w:p>
    <w:p>
      <w:pPr>
        <w:snapToGrid w:val="0"/>
        <w:spacing w:beforeLines="50" w:line="360" w:lineRule="auto"/>
        <w:rPr>
          <w:rFonts w:ascii="仿宋_GB2312" w:hAnsi="宋体" w:eastAsia="仿宋_GB2312"/>
          <w:sz w:val="30"/>
          <w:szCs w:val="72"/>
        </w:rPr>
      </w:pPr>
    </w:p>
    <w:p>
      <w:pPr>
        <w:pStyle w:val="6"/>
        <w:jc w:val="center"/>
        <w:rPr>
          <w:rFonts w:ascii="隶书" w:eastAsia="隶书"/>
          <w:sz w:val="44"/>
        </w:rPr>
        <w:sectPr>
          <w:pgSz w:w="11906" w:h="16838"/>
          <w:pgMar w:top="1440" w:right="1800" w:bottom="1440" w:left="1800" w:header="851" w:footer="992" w:gutter="0"/>
          <w:pgNumType w:fmt="numberInDash" w:start="2"/>
          <w:cols w:space="425" w:num="1"/>
          <w:docGrid w:type="lines" w:linePitch="312" w:charSpace="0"/>
        </w:sectPr>
      </w:pPr>
    </w:p>
    <w:p>
      <w:pPr>
        <w:pStyle w:val="6"/>
        <w:jc w:val="center"/>
        <w:rPr>
          <w:rFonts w:ascii="隶书" w:eastAsia="隶书"/>
          <w:sz w:val="44"/>
        </w:rPr>
      </w:pPr>
      <w:r>
        <w:rPr>
          <w:rFonts w:hint="eastAsia" w:ascii="隶书" w:eastAsia="隶书"/>
          <w:sz w:val="44"/>
        </w:rPr>
        <w:t xml:space="preserve"> 目   录</w:t>
      </w:r>
    </w:p>
    <w:p>
      <w:pPr>
        <w:pStyle w:val="6"/>
        <w:spacing w:before="120" w:after="120" w:line="360" w:lineRule="auto"/>
        <w:jc w:val="center"/>
        <w:rPr>
          <w:rFonts w:ascii="仿宋_GB2312" w:hAnsi="宋体" w:eastAsia="仿宋_GB2312"/>
          <w:sz w:val="44"/>
          <w:szCs w:val="44"/>
        </w:rPr>
      </w:pPr>
    </w:p>
    <w:p>
      <w:pPr>
        <w:spacing w:beforeLines="50" w:line="600" w:lineRule="auto"/>
        <w:rPr>
          <w:rFonts w:ascii="仿宋_GB2312" w:hAnsi="宋体" w:eastAsia="仿宋_GB2312"/>
          <w:sz w:val="28"/>
          <w:szCs w:val="28"/>
        </w:rPr>
      </w:pPr>
      <w:r>
        <w:rPr>
          <w:rFonts w:hint="eastAsia" w:ascii="仿宋_GB2312" w:hAnsi="宋体" w:eastAsia="仿宋_GB2312"/>
          <w:sz w:val="28"/>
          <w:szCs w:val="28"/>
        </w:rPr>
        <w:t>第一章 公开招标公告………………………………………………  2</w:t>
      </w:r>
    </w:p>
    <w:p>
      <w:pPr>
        <w:spacing w:beforeLines="50" w:line="600" w:lineRule="auto"/>
        <w:rPr>
          <w:rFonts w:ascii="仿宋_GB2312" w:hAnsi="宋体" w:eastAsia="仿宋_GB2312"/>
          <w:sz w:val="28"/>
          <w:szCs w:val="28"/>
        </w:rPr>
      </w:pPr>
      <w:r>
        <w:rPr>
          <w:rFonts w:hint="eastAsia" w:ascii="仿宋_GB2312" w:hAnsi="宋体" w:eastAsia="仿宋_GB2312"/>
          <w:sz w:val="28"/>
          <w:szCs w:val="28"/>
        </w:rPr>
        <w:t xml:space="preserve">第二章 招标项目采购需求 ………………………………………… 5 </w:t>
      </w:r>
    </w:p>
    <w:p>
      <w:pPr>
        <w:spacing w:beforeLines="50" w:line="600" w:lineRule="auto"/>
        <w:rPr>
          <w:rFonts w:ascii="仿宋_GB2312" w:hAnsi="宋体" w:eastAsia="仿宋_GB2312"/>
          <w:sz w:val="28"/>
          <w:szCs w:val="28"/>
        </w:rPr>
      </w:pPr>
      <w:r>
        <w:rPr>
          <w:rFonts w:hint="eastAsia" w:ascii="仿宋_GB2312" w:hAnsi="宋体" w:eastAsia="仿宋_GB2312"/>
          <w:sz w:val="28"/>
          <w:szCs w:val="28"/>
        </w:rPr>
        <w:t>第三章 投标人须知 ………………………………………………… 9</w:t>
      </w:r>
    </w:p>
    <w:p>
      <w:pPr>
        <w:spacing w:beforeLines="50" w:line="600" w:lineRule="auto"/>
        <w:rPr>
          <w:rFonts w:ascii="仿宋_GB2312" w:hAnsi="宋体" w:eastAsia="仿宋_GB2312"/>
          <w:sz w:val="28"/>
          <w:szCs w:val="28"/>
        </w:rPr>
      </w:pPr>
      <w:r>
        <w:rPr>
          <w:rFonts w:hint="eastAsia" w:ascii="仿宋_GB2312" w:hAnsi="宋体" w:eastAsia="仿宋_GB2312"/>
          <w:sz w:val="28"/>
          <w:szCs w:val="28"/>
        </w:rPr>
        <w:t>第四章 评标办法及评分标准 ……………………………………… 21</w:t>
      </w:r>
    </w:p>
    <w:p>
      <w:pPr>
        <w:spacing w:beforeLines="50" w:line="600" w:lineRule="auto"/>
        <w:rPr>
          <w:rFonts w:ascii="仿宋_GB2312" w:hAnsi="宋体" w:eastAsia="仿宋_GB2312"/>
          <w:sz w:val="28"/>
          <w:szCs w:val="28"/>
        </w:rPr>
      </w:pPr>
      <w:r>
        <w:rPr>
          <w:rFonts w:hint="eastAsia" w:ascii="仿宋_GB2312" w:hAnsi="宋体" w:eastAsia="仿宋_GB2312"/>
          <w:sz w:val="28"/>
          <w:szCs w:val="28"/>
        </w:rPr>
        <w:t>第五章 政府采购合同主要条款 …………………………………… 24</w:t>
      </w:r>
    </w:p>
    <w:p>
      <w:pPr>
        <w:spacing w:beforeLines="50" w:line="600" w:lineRule="auto"/>
        <w:rPr>
          <w:rFonts w:ascii="仿宋_GB2312" w:hAnsi="宋体" w:eastAsia="仿宋_GB2312"/>
          <w:sz w:val="28"/>
          <w:szCs w:val="28"/>
        </w:rPr>
      </w:pPr>
      <w:r>
        <w:rPr>
          <w:rFonts w:hint="eastAsia" w:ascii="仿宋_GB2312" w:hAnsi="宋体" w:eastAsia="仿宋_GB2312"/>
          <w:sz w:val="28"/>
          <w:szCs w:val="28"/>
        </w:rPr>
        <w:t xml:space="preserve">第六章 投标文件格式 ……………………………………………… 32 </w:t>
      </w:r>
    </w:p>
    <w:p>
      <w:pPr>
        <w:spacing w:beforeLines="50" w:line="480" w:lineRule="exact"/>
        <w:rPr>
          <w:rFonts w:ascii="仿宋_GB2312" w:hAnsi="宋体" w:eastAsia="仿宋_GB2312"/>
          <w:sz w:val="28"/>
          <w:szCs w:val="28"/>
        </w:rPr>
      </w:pPr>
    </w:p>
    <w:p>
      <w:pPr>
        <w:spacing w:beforeLines="50" w:line="480" w:lineRule="exact"/>
        <w:rPr>
          <w:rFonts w:ascii="仿宋_GB2312" w:hAnsi="宋体" w:eastAsia="仿宋_GB2312"/>
          <w:sz w:val="30"/>
        </w:rPr>
      </w:pPr>
    </w:p>
    <w:p>
      <w:pPr>
        <w:spacing w:beforeLines="50" w:line="480" w:lineRule="exact"/>
        <w:rPr>
          <w:rFonts w:ascii="仿宋_GB2312" w:hAnsi="宋体" w:eastAsia="仿宋_GB2312"/>
          <w:sz w:val="30"/>
        </w:rPr>
      </w:pPr>
    </w:p>
    <w:p>
      <w:pPr>
        <w:spacing w:beforeLines="50" w:line="480" w:lineRule="exact"/>
        <w:rPr>
          <w:rFonts w:ascii="仿宋_GB2312" w:hAnsi="宋体" w:eastAsia="仿宋_GB2312"/>
          <w:sz w:val="30"/>
        </w:rPr>
      </w:pPr>
    </w:p>
    <w:p>
      <w:pPr>
        <w:spacing w:beforeLines="50" w:line="480" w:lineRule="exact"/>
        <w:rPr>
          <w:rFonts w:ascii="仿宋_GB2312" w:hAnsi="宋体" w:eastAsia="仿宋_GB2312"/>
          <w:sz w:val="30"/>
        </w:rPr>
      </w:pPr>
    </w:p>
    <w:p>
      <w:pPr>
        <w:spacing w:beforeLines="50" w:line="480" w:lineRule="exact"/>
        <w:rPr>
          <w:rFonts w:ascii="仿宋_GB2312" w:hAnsi="宋体" w:eastAsia="仿宋_GB2312"/>
          <w:sz w:val="30"/>
        </w:rPr>
      </w:pPr>
    </w:p>
    <w:p>
      <w:pPr>
        <w:pStyle w:val="19"/>
        <w:widowControl w:val="0"/>
        <w:spacing w:after="156"/>
        <w:ind w:firstLine="883"/>
        <w:jc w:val="center"/>
        <w:rPr>
          <w:rFonts w:ascii="仿宋_GB2312" w:hAnsi="宋体" w:eastAsia="仿宋_GB2312"/>
          <w:b/>
          <w:sz w:val="44"/>
          <w:szCs w:val="44"/>
        </w:rPr>
      </w:pPr>
    </w:p>
    <w:p>
      <w:pPr>
        <w:pStyle w:val="19"/>
        <w:widowControl w:val="0"/>
        <w:spacing w:after="156"/>
        <w:ind w:firstLine="883"/>
        <w:jc w:val="center"/>
        <w:rPr>
          <w:rFonts w:ascii="仿宋_GB2312" w:hAnsi="宋体" w:eastAsia="仿宋_GB2312"/>
          <w:b/>
          <w:sz w:val="44"/>
          <w:szCs w:val="44"/>
        </w:rPr>
      </w:pPr>
    </w:p>
    <w:p>
      <w:pPr>
        <w:pStyle w:val="19"/>
        <w:widowControl w:val="0"/>
        <w:spacing w:after="156"/>
        <w:ind w:firstLine="883"/>
        <w:jc w:val="center"/>
        <w:rPr>
          <w:rFonts w:ascii="仿宋_GB2312" w:hAnsi="宋体" w:eastAsia="仿宋_GB2312"/>
          <w:b/>
          <w:sz w:val="44"/>
          <w:szCs w:val="44"/>
        </w:rPr>
      </w:pPr>
    </w:p>
    <w:p>
      <w:pPr>
        <w:pStyle w:val="19"/>
        <w:widowControl w:val="0"/>
        <w:spacing w:after="156"/>
        <w:ind w:firstLine="883"/>
        <w:jc w:val="center"/>
        <w:rPr>
          <w:rFonts w:ascii="仿宋_GB2312" w:hAnsi="宋体" w:eastAsia="仿宋_GB2312"/>
          <w:b/>
          <w:sz w:val="44"/>
          <w:szCs w:val="44"/>
        </w:rPr>
      </w:pPr>
    </w:p>
    <w:p>
      <w:pPr>
        <w:pStyle w:val="19"/>
        <w:widowControl w:val="0"/>
        <w:spacing w:after="156"/>
        <w:ind w:firstLine="883"/>
        <w:jc w:val="center"/>
        <w:rPr>
          <w:rFonts w:ascii="仿宋_GB2312" w:hAnsi="宋体" w:eastAsia="仿宋_GB2312"/>
          <w:b/>
          <w:sz w:val="44"/>
          <w:szCs w:val="44"/>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pStyle w:val="19"/>
        <w:widowControl w:val="0"/>
        <w:spacing w:after="156"/>
        <w:ind w:firstLine="883"/>
        <w:jc w:val="center"/>
        <w:rPr>
          <w:rFonts w:ascii="仿宋_GB2312" w:hAnsi="宋体" w:eastAsia="仿宋_GB2312"/>
          <w:b/>
          <w:sz w:val="44"/>
          <w:szCs w:val="44"/>
        </w:rPr>
      </w:pPr>
    </w:p>
    <w:p>
      <w:pPr>
        <w:pStyle w:val="19"/>
        <w:widowControl w:val="0"/>
        <w:spacing w:after="156"/>
        <w:ind w:firstLine="883"/>
        <w:jc w:val="center"/>
        <w:rPr>
          <w:rFonts w:ascii="仿宋_GB2312" w:hAnsi="宋体" w:eastAsia="仿宋_GB2312"/>
          <w:b/>
          <w:sz w:val="44"/>
          <w:szCs w:val="44"/>
        </w:rPr>
      </w:pPr>
    </w:p>
    <w:p>
      <w:pPr>
        <w:pStyle w:val="19"/>
        <w:widowControl w:val="0"/>
        <w:spacing w:after="156"/>
        <w:ind w:firstLine="883"/>
        <w:jc w:val="center"/>
        <w:rPr>
          <w:rFonts w:ascii="仿宋_GB2312" w:hAnsi="宋体" w:eastAsia="仿宋_GB2312"/>
          <w:b/>
          <w:sz w:val="44"/>
          <w:szCs w:val="44"/>
        </w:rPr>
      </w:pPr>
    </w:p>
    <w:p>
      <w:pPr>
        <w:pStyle w:val="19"/>
        <w:widowControl w:val="0"/>
        <w:spacing w:after="156"/>
        <w:ind w:firstLine="883"/>
        <w:jc w:val="center"/>
        <w:rPr>
          <w:rFonts w:ascii="仿宋_GB2312" w:hAnsi="宋体" w:eastAsia="仿宋_GB2312"/>
          <w:b/>
          <w:sz w:val="44"/>
          <w:szCs w:val="44"/>
        </w:rPr>
      </w:pPr>
    </w:p>
    <w:p>
      <w:pPr>
        <w:pStyle w:val="19"/>
        <w:widowControl w:val="0"/>
        <w:spacing w:after="156"/>
        <w:ind w:firstLine="883"/>
        <w:jc w:val="center"/>
        <w:rPr>
          <w:rFonts w:ascii="仿宋_GB2312" w:hAnsi="宋体" w:eastAsia="仿宋_GB2312"/>
          <w:b/>
          <w:sz w:val="44"/>
          <w:szCs w:val="44"/>
        </w:rPr>
      </w:pPr>
    </w:p>
    <w:p>
      <w:pPr>
        <w:pStyle w:val="19"/>
        <w:widowControl w:val="0"/>
        <w:spacing w:after="156"/>
        <w:ind w:firstLine="883"/>
        <w:jc w:val="center"/>
        <w:rPr>
          <w:rFonts w:ascii="仿宋_GB2312" w:hAnsi="宋体" w:eastAsia="仿宋_GB2312"/>
          <w:b/>
          <w:sz w:val="44"/>
          <w:szCs w:val="44"/>
        </w:rPr>
      </w:pPr>
    </w:p>
    <w:p>
      <w:pPr>
        <w:pStyle w:val="19"/>
        <w:widowControl w:val="0"/>
        <w:spacing w:after="156"/>
        <w:ind w:firstLine="883"/>
        <w:jc w:val="center"/>
        <w:rPr>
          <w:rFonts w:ascii="仿宋_GB2312" w:hAnsi="宋体" w:eastAsia="仿宋_GB2312"/>
          <w:b/>
          <w:sz w:val="44"/>
          <w:szCs w:val="44"/>
        </w:rPr>
      </w:pPr>
    </w:p>
    <w:p>
      <w:pPr>
        <w:pStyle w:val="19"/>
        <w:widowControl w:val="0"/>
        <w:spacing w:after="156"/>
        <w:ind w:firstLine="883"/>
        <w:jc w:val="center"/>
        <w:rPr>
          <w:rFonts w:ascii="仿宋_GB2312" w:hAnsi="宋体" w:eastAsia="仿宋_GB2312"/>
          <w:b/>
          <w:sz w:val="44"/>
          <w:szCs w:val="44"/>
        </w:rPr>
      </w:pPr>
    </w:p>
    <w:p>
      <w:pPr>
        <w:pStyle w:val="19"/>
        <w:widowControl w:val="0"/>
        <w:spacing w:after="156"/>
        <w:ind w:firstLine="883"/>
        <w:jc w:val="center"/>
        <w:rPr>
          <w:rFonts w:ascii="黑体" w:hAnsi="宋体" w:eastAsia="黑体"/>
          <w:sz w:val="32"/>
          <w:szCs w:val="32"/>
        </w:rPr>
      </w:pPr>
      <w:r>
        <w:rPr>
          <w:rFonts w:hint="eastAsia" w:ascii="仿宋_GB2312" w:hAnsi="宋体" w:eastAsia="仿宋_GB2312"/>
          <w:b/>
          <w:sz w:val="44"/>
          <w:szCs w:val="44"/>
        </w:rPr>
        <w:t>第一章  公开招标公告</w:t>
      </w:r>
    </w:p>
    <w:p>
      <w:pPr>
        <w:pStyle w:val="19"/>
        <w:widowControl w:val="0"/>
        <w:spacing w:after="156" w:line="300" w:lineRule="exact"/>
        <w:ind w:firstLine="640"/>
        <w:jc w:val="center"/>
        <w:rPr>
          <w:rFonts w:ascii="黑体" w:hAnsi="宋体" w:eastAsia="黑体"/>
          <w:sz w:val="32"/>
          <w:szCs w:val="32"/>
        </w:rPr>
      </w:pPr>
    </w:p>
    <w:p>
      <w:pPr>
        <w:pStyle w:val="19"/>
        <w:widowControl w:val="0"/>
        <w:spacing w:after="156" w:line="300" w:lineRule="exact"/>
        <w:ind w:firstLine="640"/>
        <w:jc w:val="center"/>
        <w:rPr>
          <w:rFonts w:ascii="黑体" w:hAnsi="宋体" w:eastAsia="黑体"/>
          <w:sz w:val="32"/>
          <w:szCs w:val="32"/>
        </w:rPr>
      </w:pPr>
    </w:p>
    <w:p>
      <w:pPr>
        <w:pStyle w:val="19"/>
        <w:widowControl w:val="0"/>
        <w:spacing w:after="156" w:line="300" w:lineRule="exact"/>
        <w:ind w:firstLine="640"/>
        <w:jc w:val="center"/>
        <w:rPr>
          <w:rFonts w:ascii="黑体" w:hAnsi="宋体" w:eastAsia="黑体"/>
          <w:sz w:val="32"/>
          <w:szCs w:val="32"/>
        </w:rPr>
      </w:pPr>
    </w:p>
    <w:p>
      <w:pPr>
        <w:pStyle w:val="19"/>
        <w:widowControl w:val="0"/>
        <w:spacing w:after="156" w:line="300" w:lineRule="exact"/>
        <w:ind w:firstLine="640"/>
        <w:jc w:val="center"/>
        <w:rPr>
          <w:rFonts w:ascii="黑体" w:hAnsi="宋体" w:eastAsia="黑体"/>
          <w:sz w:val="32"/>
          <w:szCs w:val="32"/>
        </w:rPr>
      </w:pPr>
    </w:p>
    <w:p>
      <w:pPr>
        <w:pStyle w:val="19"/>
        <w:widowControl w:val="0"/>
        <w:spacing w:after="156" w:line="300" w:lineRule="exact"/>
        <w:ind w:firstLine="640"/>
        <w:jc w:val="center"/>
        <w:rPr>
          <w:rFonts w:ascii="黑体" w:hAnsi="宋体" w:eastAsia="黑体"/>
          <w:sz w:val="32"/>
          <w:szCs w:val="32"/>
        </w:rPr>
      </w:pPr>
    </w:p>
    <w:p>
      <w:pPr>
        <w:pStyle w:val="19"/>
        <w:widowControl w:val="0"/>
        <w:spacing w:after="156" w:line="300" w:lineRule="exact"/>
        <w:ind w:firstLine="640"/>
        <w:jc w:val="center"/>
        <w:rPr>
          <w:rFonts w:ascii="黑体" w:hAnsi="宋体" w:eastAsia="黑体"/>
          <w:sz w:val="32"/>
          <w:szCs w:val="32"/>
        </w:rPr>
      </w:pPr>
    </w:p>
    <w:p>
      <w:pPr>
        <w:pStyle w:val="19"/>
        <w:widowControl w:val="0"/>
        <w:spacing w:after="156" w:line="300" w:lineRule="exact"/>
        <w:ind w:firstLine="640"/>
        <w:jc w:val="center"/>
        <w:rPr>
          <w:rFonts w:ascii="黑体" w:hAnsi="宋体" w:eastAsia="黑体"/>
          <w:sz w:val="32"/>
          <w:szCs w:val="32"/>
        </w:rPr>
      </w:pPr>
    </w:p>
    <w:p>
      <w:pPr>
        <w:pStyle w:val="19"/>
        <w:widowControl w:val="0"/>
        <w:spacing w:after="156" w:line="300" w:lineRule="exact"/>
        <w:ind w:firstLine="640"/>
        <w:jc w:val="center"/>
        <w:rPr>
          <w:rFonts w:ascii="黑体" w:hAnsi="宋体" w:eastAsia="黑体"/>
          <w:sz w:val="32"/>
          <w:szCs w:val="32"/>
        </w:rPr>
      </w:pPr>
    </w:p>
    <w:p>
      <w:pPr>
        <w:pStyle w:val="19"/>
        <w:widowControl w:val="0"/>
        <w:spacing w:after="156" w:line="300" w:lineRule="exact"/>
        <w:ind w:firstLine="640"/>
        <w:jc w:val="center"/>
        <w:rPr>
          <w:rFonts w:ascii="黑体" w:hAnsi="宋体" w:eastAsia="黑体"/>
          <w:sz w:val="32"/>
          <w:szCs w:val="32"/>
        </w:rPr>
      </w:pPr>
    </w:p>
    <w:p>
      <w:pPr>
        <w:snapToGrid w:val="0"/>
        <w:spacing w:line="560" w:lineRule="exact"/>
        <w:ind w:left="238"/>
        <w:jc w:val="center"/>
        <w:rPr>
          <w:sz w:val="44"/>
          <w:szCs w:val="44"/>
        </w:rPr>
      </w:pPr>
      <w:r>
        <w:rPr>
          <w:rFonts w:eastAsia="黑体"/>
        </w:rPr>
        <w:br w:type="page"/>
      </w:r>
      <w:r>
        <w:rPr>
          <w:rFonts w:hint="eastAsia"/>
          <w:sz w:val="44"/>
          <w:szCs w:val="44"/>
        </w:rPr>
        <w:t>公开招标公告</w:t>
      </w:r>
    </w:p>
    <w:p>
      <w:pPr>
        <w:snapToGrid w:val="0"/>
        <w:spacing w:line="500" w:lineRule="exact"/>
        <w:ind w:firstLine="640" w:firstLineChars="200"/>
        <w:rPr>
          <w:rFonts w:cs="Arial" w:asciiTheme="minorEastAsia" w:hAnsiTheme="minorEastAsia"/>
          <w:sz w:val="32"/>
          <w:szCs w:val="32"/>
        </w:rPr>
      </w:pPr>
      <w:r>
        <w:rPr>
          <w:rFonts w:hint="eastAsia" w:asciiTheme="minorEastAsia" w:hAnsiTheme="minorEastAsia"/>
          <w:sz w:val="32"/>
          <w:szCs w:val="32"/>
        </w:rPr>
        <w:t>参照</w:t>
      </w:r>
      <w:r>
        <w:rPr>
          <w:rFonts w:cs="Arial" w:asciiTheme="minorEastAsia" w:hAnsiTheme="minorEastAsia"/>
          <w:sz w:val="32"/>
          <w:szCs w:val="32"/>
          <w:shd w:val="clear" w:color="auto" w:fill="FFFFFF"/>
        </w:rPr>
        <w:t>《政府采购货物和服务招标投标管理办法》</w:t>
      </w:r>
      <w:r>
        <w:rPr>
          <w:rFonts w:hint="eastAsia" w:asciiTheme="minorEastAsia" w:hAnsiTheme="minorEastAsia"/>
          <w:sz w:val="32"/>
          <w:szCs w:val="32"/>
        </w:rPr>
        <w:t>等有关规定，现对广西壮族自治区第一类疫苗预防接种异常反</w:t>
      </w:r>
      <w:r>
        <w:rPr>
          <w:rFonts w:hint="eastAsia" w:asciiTheme="minorEastAsia" w:hAnsiTheme="minorEastAsia"/>
          <w:color w:val="000000"/>
          <w:sz w:val="32"/>
          <w:szCs w:val="32"/>
        </w:rPr>
        <w:t>应补偿基础保险项目进行公开招标采购，现将本次公开招标有关事项公告如下:</w:t>
      </w:r>
      <w:r>
        <w:rPr>
          <w:rFonts w:hint="eastAsia" w:asciiTheme="minorEastAsia" w:hAnsiTheme="minorEastAsia"/>
          <w:color w:val="333333"/>
          <w:sz w:val="32"/>
          <w:szCs w:val="32"/>
          <w:shd w:val="clear" w:color="auto" w:fill="FFFFFF"/>
        </w:rPr>
        <w:br w:type="textWrapping"/>
      </w:r>
      <w:r>
        <w:rPr>
          <w:rFonts w:hint="eastAsia" w:asciiTheme="minorEastAsia" w:hAnsiTheme="minorEastAsia"/>
          <w:color w:val="333333"/>
          <w:sz w:val="32"/>
          <w:szCs w:val="32"/>
          <w:shd w:val="clear" w:color="auto" w:fill="FFFFFF"/>
        </w:rPr>
        <w:t>  </w:t>
      </w:r>
      <w:r>
        <w:rPr>
          <w:rFonts w:hint="eastAsia" w:cs="Arial" w:asciiTheme="minorEastAsia" w:hAnsiTheme="minorEastAsia"/>
          <w:color w:val="000000"/>
          <w:sz w:val="32"/>
          <w:szCs w:val="32"/>
        </w:rPr>
        <w:t>一、</w:t>
      </w:r>
      <w:r>
        <w:rPr>
          <w:rFonts w:hint="eastAsia" w:cs="Arial" w:asciiTheme="minorEastAsia" w:hAnsiTheme="minorEastAsia"/>
          <w:bCs/>
          <w:color w:val="000000"/>
          <w:sz w:val="32"/>
          <w:szCs w:val="32"/>
        </w:rPr>
        <w:t>采购项</w:t>
      </w:r>
      <w:r>
        <w:rPr>
          <w:rFonts w:hint="eastAsia" w:cs="Arial" w:asciiTheme="minorEastAsia" w:hAnsiTheme="minorEastAsia"/>
          <w:color w:val="000000"/>
          <w:sz w:val="32"/>
          <w:szCs w:val="32"/>
        </w:rPr>
        <w:t>目名称：</w:t>
      </w:r>
      <w:r>
        <w:rPr>
          <w:rFonts w:hint="eastAsia" w:cs="Arial" w:asciiTheme="minorEastAsia" w:hAnsiTheme="minorEastAsia"/>
          <w:sz w:val="32"/>
          <w:szCs w:val="32"/>
        </w:rPr>
        <w:t>广西壮族自治区第一类疫苗预防接种异常反应补偿基础保险项目。</w:t>
      </w:r>
    </w:p>
    <w:p>
      <w:pPr>
        <w:snapToGrid w:val="0"/>
        <w:spacing w:line="500" w:lineRule="exact"/>
        <w:ind w:firstLine="643" w:firstLineChars="200"/>
        <w:rPr>
          <w:rFonts w:asciiTheme="minorEastAsia" w:hAnsiTheme="minorEastAsia"/>
          <w:color w:val="333333"/>
          <w:sz w:val="32"/>
          <w:szCs w:val="32"/>
        </w:rPr>
      </w:pPr>
      <w:r>
        <w:rPr>
          <w:rStyle w:val="16"/>
          <w:rFonts w:hint="eastAsia" w:asciiTheme="minorEastAsia" w:hAnsiTheme="minorEastAsia"/>
          <w:color w:val="333333"/>
          <w:sz w:val="32"/>
          <w:szCs w:val="32"/>
        </w:rPr>
        <w:t>二、采购组织类型：</w:t>
      </w:r>
    </w:p>
    <w:p>
      <w:pPr>
        <w:snapToGrid w:val="0"/>
        <w:spacing w:line="500" w:lineRule="exact"/>
        <w:ind w:firstLine="640" w:firstLineChars="200"/>
        <w:rPr>
          <w:rFonts w:asciiTheme="minorEastAsia" w:hAnsiTheme="minorEastAsia"/>
          <w:color w:val="333333"/>
          <w:sz w:val="32"/>
          <w:szCs w:val="32"/>
          <w:shd w:val="clear" w:color="auto" w:fill="FFFFFF"/>
        </w:rPr>
      </w:pPr>
      <w:r>
        <w:rPr>
          <w:rFonts w:hint="eastAsia" w:asciiTheme="minorEastAsia" w:hAnsiTheme="minorEastAsia"/>
          <w:color w:val="333333"/>
          <w:sz w:val="32"/>
          <w:szCs w:val="32"/>
        </w:rPr>
        <w:t>自主采购。</w:t>
      </w:r>
    </w:p>
    <w:p>
      <w:pPr>
        <w:snapToGrid w:val="0"/>
        <w:spacing w:line="500" w:lineRule="exact"/>
        <w:ind w:firstLine="640" w:firstLineChars="200"/>
        <w:rPr>
          <w:rFonts w:cs="Arial" w:asciiTheme="minorEastAsia" w:hAnsiTheme="minorEastAsia"/>
          <w:color w:val="000000"/>
          <w:sz w:val="32"/>
          <w:szCs w:val="32"/>
        </w:rPr>
      </w:pPr>
      <w:r>
        <w:rPr>
          <w:rFonts w:hint="eastAsia" w:cs="Arial" w:asciiTheme="minorEastAsia" w:hAnsiTheme="minorEastAsia"/>
          <w:color w:val="000000"/>
          <w:sz w:val="32"/>
          <w:szCs w:val="32"/>
        </w:rPr>
        <w:t>三、</w:t>
      </w:r>
      <w:r>
        <w:rPr>
          <w:rStyle w:val="16"/>
          <w:rFonts w:hint="eastAsia" w:asciiTheme="minorEastAsia" w:hAnsiTheme="minorEastAsia"/>
          <w:color w:val="333333"/>
          <w:sz w:val="32"/>
          <w:szCs w:val="32"/>
        </w:rPr>
        <w:t>采购方式：</w:t>
      </w:r>
      <w:r>
        <w:rPr>
          <w:rFonts w:hint="eastAsia" w:asciiTheme="minorEastAsia" w:hAnsiTheme="minorEastAsia"/>
          <w:b/>
          <w:color w:val="333333"/>
          <w:sz w:val="32"/>
          <w:szCs w:val="32"/>
        </w:rPr>
        <w:br w:type="textWrapping"/>
      </w:r>
      <w:r>
        <w:rPr>
          <w:rFonts w:hint="eastAsia" w:asciiTheme="minorEastAsia" w:hAnsiTheme="minorEastAsia"/>
          <w:color w:val="333333"/>
          <w:sz w:val="32"/>
          <w:szCs w:val="32"/>
        </w:rPr>
        <w:t>  竞争性磋商。</w:t>
      </w:r>
    </w:p>
    <w:p>
      <w:pPr>
        <w:snapToGrid w:val="0"/>
        <w:spacing w:line="500" w:lineRule="exact"/>
        <w:ind w:firstLine="640" w:firstLineChars="200"/>
        <w:rPr>
          <w:rFonts w:asciiTheme="minorEastAsia" w:hAnsiTheme="minorEastAsia"/>
          <w:color w:val="000000"/>
          <w:sz w:val="32"/>
          <w:szCs w:val="32"/>
        </w:rPr>
      </w:pPr>
      <w:r>
        <w:rPr>
          <w:rFonts w:hint="eastAsia" w:cs="Arial" w:asciiTheme="minorEastAsia" w:hAnsiTheme="minorEastAsia"/>
          <w:color w:val="000000"/>
          <w:sz w:val="32"/>
          <w:szCs w:val="32"/>
        </w:rPr>
        <w:t>四、</w:t>
      </w:r>
      <w:r>
        <w:rPr>
          <w:rFonts w:hint="eastAsia" w:cs="Arial" w:asciiTheme="minorEastAsia" w:hAnsiTheme="minorEastAsia"/>
          <w:bCs/>
          <w:color w:val="000000"/>
          <w:sz w:val="32"/>
          <w:szCs w:val="32"/>
        </w:rPr>
        <w:t>采购内容及数量:</w:t>
      </w:r>
      <w:r>
        <w:rPr>
          <w:rFonts w:hint="eastAsia" w:asciiTheme="minorEastAsia" w:hAnsiTheme="minorEastAsia"/>
          <w:color w:val="000000"/>
          <w:sz w:val="32"/>
          <w:szCs w:val="32"/>
        </w:rPr>
        <w:t>广西壮族自治区第一类疫苗预防接种异常反应补偿基础保险，1项。如需进一步了解详细内容，详见招标文件。</w:t>
      </w:r>
    </w:p>
    <w:p>
      <w:pPr>
        <w:snapToGrid w:val="0"/>
        <w:spacing w:line="500" w:lineRule="exact"/>
        <w:ind w:firstLine="640" w:firstLineChars="200"/>
        <w:rPr>
          <w:rFonts w:cs="Arial" w:asciiTheme="minorEastAsia" w:hAnsiTheme="minorEastAsia"/>
          <w:bCs/>
          <w:color w:val="000000"/>
          <w:sz w:val="32"/>
          <w:szCs w:val="32"/>
        </w:rPr>
      </w:pPr>
      <w:r>
        <w:rPr>
          <w:rFonts w:hint="eastAsia" w:asciiTheme="minorEastAsia" w:hAnsiTheme="minorEastAsia"/>
          <w:color w:val="000000"/>
          <w:sz w:val="32"/>
          <w:szCs w:val="32"/>
        </w:rPr>
        <w:t>五、</w:t>
      </w:r>
      <w:r>
        <w:rPr>
          <w:rFonts w:hint="eastAsia" w:cs="宋体" w:asciiTheme="minorEastAsia" w:hAnsiTheme="minorEastAsia"/>
          <w:kern w:val="0"/>
          <w:sz w:val="32"/>
          <w:szCs w:val="32"/>
          <w:lang w:val="zh-CN"/>
        </w:rPr>
        <w:t>采购项目预算金额（人民币）</w:t>
      </w:r>
      <w:r>
        <w:rPr>
          <w:rFonts w:hint="eastAsia" w:cs="宋体" w:asciiTheme="minorEastAsia" w:hAnsiTheme="minorEastAsia"/>
          <w:kern w:val="0"/>
          <w:sz w:val="32"/>
          <w:szCs w:val="32"/>
          <w:u w:val="single"/>
          <w:lang w:val="zh-CN"/>
        </w:rPr>
        <w:t>：</w:t>
      </w:r>
      <w:r>
        <w:rPr>
          <w:rFonts w:hint="eastAsia" w:cs="宋体" w:asciiTheme="minorEastAsia" w:hAnsiTheme="minorEastAsia"/>
          <w:kern w:val="0"/>
          <w:sz w:val="32"/>
          <w:szCs w:val="32"/>
          <w:u w:val="single"/>
        </w:rPr>
        <w:t>15</w:t>
      </w:r>
      <w:r>
        <w:rPr>
          <w:rFonts w:hint="eastAsia" w:cs="宋体" w:asciiTheme="minorEastAsia" w:hAnsiTheme="minorEastAsia"/>
          <w:kern w:val="0"/>
          <w:sz w:val="32"/>
          <w:szCs w:val="32"/>
          <w:u w:val="single"/>
          <w:lang w:val="zh-CN"/>
        </w:rPr>
        <w:t>万元</w:t>
      </w:r>
      <w:r>
        <w:rPr>
          <w:rFonts w:hint="eastAsia" w:asciiTheme="minorEastAsia" w:hAnsiTheme="minorEastAsia"/>
          <w:sz w:val="32"/>
          <w:szCs w:val="32"/>
        </w:rPr>
        <w:t>。</w:t>
      </w:r>
    </w:p>
    <w:p>
      <w:pPr>
        <w:widowControl/>
        <w:spacing w:line="340" w:lineRule="exact"/>
        <w:ind w:firstLine="627" w:firstLineChars="196"/>
        <w:rPr>
          <w:rFonts w:asciiTheme="minorEastAsia" w:hAnsiTheme="minorEastAsia"/>
          <w:sz w:val="32"/>
          <w:szCs w:val="32"/>
        </w:rPr>
      </w:pPr>
      <w:r>
        <w:rPr>
          <w:rFonts w:hint="eastAsia" w:cs="Arial" w:asciiTheme="minorEastAsia" w:hAnsiTheme="minorEastAsia"/>
          <w:sz w:val="32"/>
          <w:szCs w:val="32"/>
        </w:rPr>
        <w:t>六、</w:t>
      </w:r>
      <w:r>
        <w:rPr>
          <w:rFonts w:hint="eastAsia" w:cs="Arial" w:asciiTheme="minorEastAsia" w:hAnsiTheme="minorEastAsia"/>
          <w:bCs/>
          <w:sz w:val="32"/>
          <w:szCs w:val="32"/>
        </w:rPr>
        <w:t>本项目需要落实的政府采购政策:</w:t>
      </w:r>
    </w:p>
    <w:p>
      <w:pPr>
        <w:ind w:firstLine="640" w:firstLineChars="200"/>
        <w:rPr>
          <w:rFonts w:asciiTheme="minorEastAsia" w:hAnsiTheme="minorEastAsia"/>
          <w:sz w:val="32"/>
          <w:szCs w:val="32"/>
        </w:rPr>
      </w:pPr>
      <w:r>
        <w:rPr>
          <w:rFonts w:hint="eastAsia" w:asciiTheme="minorEastAsia" w:hAnsiTheme="minorEastAsia"/>
          <w:sz w:val="32"/>
          <w:szCs w:val="32"/>
        </w:rPr>
        <w:t>评审时小型和微型企业产品的价格给予6%的扣除。监狱企业视同小型和微型企业，其产品在评审时给予相同的价格扣除。</w:t>
      </w:r>
    </w:p>
    <w:p>
      <w:pPr>
        <w:snapToGrid w:val="0"/>
        <w:spacing w:line="500" w:lineRule="exact"/>
        <w:ind w:firstLine="627" w:firstLineChars="196"/>
        <w:rPr>
          <w:rFonts w:cs="Arial" w:asciiTheme="minorEastAsia" w:hAnsiTheme="minorEastAsia"/>
          <w:bCs/>
          <w:sz w:val="32"/>
          <w:szCs w:val="32"/>
        </w:rPr>
      </w:pPr>
      <w:r>
        <w:rPr>
          <w:rFonts w:hint="eastAsia" w:cs="Arial" w:asciiTheme="minorEastAsia" w:hAnsiTheme="minorEastAsia"/>
          <w:sz w:val="32"/>
          <w:szCs w:val="32"/>
        </w:rPr>
        <w:t>七、</w:t>
      </w:r>
      <w:r>
        <w:rPr>
          <w:rFonts w:hint="eastAsia" w:cs="Arial" w:asciiTheme="minorEastAsia" w:hAnsiTheme="minorEastAsia"/>
          <w:bCs/>
          <w:sz w:val="32"/>
          <w:szCs w:val="32"/>
        </w:rPr>
        <w:t>投标人资格要求：</w:t>
      </w:r>
    </w:p>
    <w:p>
      <w:pPr>
        <w:spacing w:line="500" w:lineRule="exact"/>
        <w:ind w:firstLine="640" w:firstLineChars="200"/>
        <w:rPr>
          <w:color w:val="000000"/>
          <w:sz w:val="32"/>
          <w:szCs w:val="32"/>
        </w:rPr>
      </w:pPr>
      <w:r>
        <w:rPr>
          <w:color w:val="000000"/>
          <w:sz w:val="32"/>
          <w:szCs w:val="32"/>
        </w:rPr>
        <w:t>1.</w:t>
      </w:r>
      <w:r>
        <w:rPr>
          <w:rFonts w:hint="eastAsia"/>
          <w:color w:val="000000"/>
          <w:sz w:val="32"/>
          <w:szCs w:val="32"/>
        </w:rPr>
        <w:t>须为经国家保险监督管理机构批准，具有在广西辖区内经营本次招标险种业务资格的保险机构。</w:t>
      </w:r>
    </w:p>
    <w:p>
      <w:pPr>
        <w:snapToGrid w:val="0"/>
        <w:spacing w:line="500" w:lineRule="exact"/>
        <w:ind w:firstLine="627" w:firstLineChars="196"/>
        <w:rPr>
          <w:color w:val="000000"/>
          <w:sz w:val="32"/>
          <w:szCs w:val="32"/>
        </w:rPr>
      </w:pPr>
      <w:r>
        <w:rPr>
          <w:color w:val="000000"/>
          <w:sz w:val="32"/>
          <w:szCs w:val="32"/>
        </w:rPr>
        <w:t>2.</w:t>
      </w:r>
      <w:r>
        <w:rPr>
          <w:rFonts w:hint="eastAsia"/>
          <w:color w:val="000000"/>
          <w:sz w:val="32"/>
          <w:szCs w:val="32"/>
        </w:rPr>
        <w:t>本项目不接受联合体投标。</w:t>
      </w:r>
    </w:p>
    <w:p>
      <w:pPr>
        <w:pStyle w:val="6"/>
        <w:spacing w:line="500" w:lineRule="exact"/>
        <w:ind w:firstLine="640" w:firstLineChars="200"/>
        <w:rPr>
          <w:rFonts w:hAnsi="宋体" w:cs="Arial"/>
          <w:b/>
          <w:bCs/>
          <w:color w:val="000000"/>
          <w:sz w:val="32"/>
          <w:szCs w:val="32"/>
        </w:rPr>
      </w:pPr>
      <w:r>
        <w:rPr>
          <w:rFonts w:ascii="Times New Roman" w:hAnsi="Times New Roman"/>
          <w:color w:val="000000"/>
          <w:sz w:val="32"/>
          <w:szCs w:val="32"/>
        </w:rPr>
        <w:t>3.</w:t>
      </w:r>
      <w:r>
        <w:rPr>
          <w:rFonts w:hint="eastAsia" w:ascii="Times New Roman" w:hAnsi="Times New Roman"/>
          <w:color w:val="000000"/>
          <w:sz w:val="32"/>
          <w:szCs w:val="32"/>
        </w:rPr>
        <w:t>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t>
      </w:r>
      <w:r>
        <w:rPr>
          <w:rFonts w:ascii="Times New Roman" w:hAnsi="Times New Roman"/>
          <w:color w:val="000000"/>
          <w:sz w:val="32"/>
          <w:szCs w:val="32"/>
        </w:rPr>
        <w:t>www.creditchina.gov.cn</w:t>
      </w:r>
      <w:r>
        <w:rPr>
          <w:rFonts w:hint="eastAsia" w:ascii="Times New Roman" w:hAnsi="Times New Roman"/>
          <w:color w:val="000000"/>
          <w:sz w:val="32"/>
          <w:szCs w:val="32"/>
        </w:rPr>
        <w:t>）或中国政府采购网（</w:t>
      </w:r>
      <w:r>
        <w:rPr>
          <w:rFonts w:ascii="Times New Roman" w:hAnsi="Times New Roman"/>
          <w:color w:val="000000"/>
          <w:sz w:val="32"/>
          <w:szCs w:val="32"/>
        </w:rPr>
        <w:t>www.ccgp.gov.cn</w:t>
      </w:r>
      <w:r>
        <w:rPr>
          <w:rFonts w:hint="eastAsia" w:ascii="Times New Roman" w:hAnsi="Times New Roman"/>
          <w:color w:val="000000"/>
          <w:sz w:val="32"/>
          <w:szCs w:val="32"/>
        </w:rPr>
        <w:t>）查询相关供应商主体信用记录，同时须在投标文件的资格文件中将查询结果截图加盖单位公章）。</w:t>
      </w:r>
    </w:p>
    <w:p>
      <w:pPr>
        <w:snapToGrid w:val="0"/>
        <w:spacing w:line="500" w:lineRule="exact"/>
        <w:ind w:firstLine="627" w:firstLineChars="196"/>
        <w:rPr>
          <w:rFonts w:cs="Arial" w:asciiTheme="minorEastAsia" w:hAnsiTheme="minorEastAsia"/>
          <w:bCs/>
          <w:sz w:val="32"/>
          <w:szCs w:val="32"/>
        </w:rPr>
      </w:pPr>
      <w:r>
        <w:rPr>
          <w:rFonts w:hint="eastAsia" w:cs="Arial" w:asciiTheme="minorEastAsia" w:hAnsiTheme="minorEastAsia"/>
          <w:bCs/>
          <w:sz w:val="32"/>
          <w:szCs w:val="32"/>
        </w:rPr>
        <w:t>八、采购文件的获取：</w:t>
      </w:r>
    </w:p>
    <w:p>
      <w:pPr>
        <w:snapToGrid w:val="0"/>
        <w:spacing w:line="500" w:lineRule="exact"/>
        <w:ind w:firstLine="640" w:firstLineChars="200"/>
        <w:rPr>
          <w:rFonts w:cs="Arial" w:asciiTheme="minorEastAsia" w:hAnsiTheme="minorEastAsia"/>
          <w:sz w:val="32"/>
          <w:szCs w:val="32"/>
        </w:rPr>
      </w:pPr>
      <w:r>
        <w:rPr>
          <w:rFonts w:asciiTheme="minorEastAsia" w:hAnsiTheme="minorEastAsia"/>
          <w:sz w:val="32"/>
          <w:szCs w:val="32"/>
          <w:u w:val="single"/>
        </w:rPr>
        <w:t>20</w:t>
      </w:r>
      <w:r>
        <w:rPr>
          <w:rFonts w:hint="eastAsia" w:asciiTheme="minorEastAsia" w:hAnsiTheme="minorEastAsia"/>
          <w:sz w:val="32"/>
          <w:szCs w:val="32"/>
          <w:u w:val="single"/>
        </w:rPr>
        <w:t>20</w:t>
      </w:r>
      <w:r>
        <w:rPr>
          <w:rFonts w:asciiTheme="minorEastAsia" w:hAnsiTheme="minorEastAsia"/>
          <w:sz w:val="32"/>
          <w:szCs w:val="32"/>
          <w:u w:val="single"/>
        </w:rPr>
        <w:t>年</w:t>
      </w:r>
      <w:r>
        <w:rPr>
          <w:rFonts w:hint="eastAsia" w:asciiTheme="minorEastAsia" w:hAnsiTheme="minorEastAsia"/>
          <w:b/>
          <w:bCs/>
          <w:sz w:val="32"/>
          <w:szCs w:val="32"/>
          <w:highlight w:val="yellow"/>
          <w:u w:val="single"/>
          <w:lang w:eastAsia="zh-CN"/>
        </w:rPr>
        <w:t>2</w:t>
      </w:r>
      <w:r>
        <w:rPr>
          <w:rFonts w:asciiTheme="minorEastAsia" w:hAnsiTheme="minorEastAsia"/>
          <w:b/>
          <w:bCs/>
          <w:sz w:val="32"/>
          <w:szCs w:val="32"/>
          <w:highlight w:val="yellow"/>
          <w:u w:val="single"/>
        </w:rPr>
        <w:t>月</w:t>
      </w:r>
      <w:r>
        <w:rPr>
          <w:rFonts w:hint="eastAsia" w:asciiTheme="minorEastAsia" w:hAnsiTheme="minorEastAsia"/>
          <w:b/>
          <w:bCs/>
          <w:sz w:val="32"/>
          <w:szCs w:val="32"/>
          <w:highlight w:val="yellow"/>
          <w:u w:val="single"/>
          <w:lang w:eastAsia="zh-CN"/>
        </w:rPr>
        <w:t>1</w:t>
      </w:r>
      <w:r>
        <w:rPr>
          <w:rFonts w:hint="eastAsia" w:asciiTheme="minorEastAsia" w:hAnsiTheme="minorEastAsia"/>
          <w:b/>
          <w:bCs/>
          <w:sz w:val="32"/>
          <w:szCs w:val="32"/>
          <w:highlight w:val="yellow"/>
          <w:u w:val="single"/>
          <w:lang w:val="en-US" w:eastAsia="zh-CN"/>
        </w:rPr>
        <w:t>3</w:t>
      </w:r>
      <w:r>
        <w:rPr>
          <w:rFonts w:asciiTheme="minorEastAsia" w:hAnsiTheme="minorEastAsia"/>
          <w:b/>
          <w:bCs/>
          <w:sz w:val="32"/>
          <w:szCs w:val="32"/>
          <w:highlight w:val="yellow"/>
          <w:u w:val="single"/>
        </w:rPr>
        <w:t>日</w:t>
      </w:r>
      <w:r>
        <w:rPr>
          <w:rFonts w:hint="eastAsia" w:asciiTheme="minorEastAsia" w:hAnsiTheme="minorEastAsia"/>
          <w:b/>
          <w:bCs/>
          <w:sz w:val="32"/>
          <w:szCs w:val="32"/>
          <w:highlight w:val="yellow"/>
          <w:u w:val="single"/>
        </w:rPr>
        <w:t>—</w:t>
      </w:r>
      <w:r>
        <w:rPr>
          <w:rFonts w:hint="eastAsia" w:asciiTheme="minorEastAsia" w:hAnsiTheme="minorEastAsia"/>
          <w:b/>
          <w:bCs/>
          <w:sz w:val="32"/>
          <w:szCs w:val="32"/>
          <w:highlight w:val="yellow"/>
          <w:u w:val="single"/>
          <w:lang w:eastAsia="zh-CN"/>
        </w:rPr>
        <w:t>2</w:t>
      </w:r>
      <w:r>
        <w:rPr>
          <w:rFonts w:asciiTheme="minorEastAsia" w:hAnsiTheme="minorEastAsia"/>
          <w:b/>
          <w:bCs/>
          <w:sz w:val="32"/>
          <w:szCs w:val="32"/>
          <w:highlight w:val="yellow"/>
          <w:u w:val="single"/>
        </w:rPr>
        <w:t>月</w:t>
      </w:r>
      <w:r>
        <w:rPr>
          <w:rFonts w:hint="eastAsia" w:asciiTheme="minorEastAsia" w:hAnsiTheme="minorEastAsia"/>
          <w:b/>
          <w:bCs/>
          <w:sz w:val="32"/>
          <w:szCs w:val="32"/>
          <w:highlight w:val="yellow"/>
          <w:u w:val="single"/>
          <w:lang w:val="en-US" w:eastAsia="zh-CN"/>
        </w:rPr>
        <w:t>20</w:t>
      </w:r>
      <w:r>
        <w:rPr>
          <w:rFonts w:asciiTheme="minorEastAsia" w:hAnsiTheme="minorEastAsia"/>
          <w:b/>
          <w:bCs/>
          <w:color w:val="FF0000"/>
          <w:sz w:val="32"/>
          <w:szCs w:val="32"/>
          <w:highlight w:val="yellow"/>
          <w:u w:val="single"/>
        </w:rPr>
        <w:t>日</w:t>
      </w:r>
      <w:r>
        <w:rPr>
          <w:rFonts w:hint="eastAsia" w:asciiTheme="minorEastAsia" w:hAnsiTheme="minorEastAsia"/>
          <w:sz w:val="32"/>
          <w:szCs w:val="32"/>
        </w:rPr>
        <w:t>上班时间（上午8:00—12:00</w:t>
      </w:r>
      <w:r>
        <w:rPr>
          <w:rFonts w:hint="eastAsia" w:cs="Arial" w:asciiTheme="minorEastAsia" w:hAnsiTheme="minorEastAsia"/>
          <w:sz w:val="32"/>
          <w:szCs w:val="32"/>
        </w:rPr>
        <w:t>，下午15:00—18:00</w:t>
      </w:r>
      <w:r>
        <w:rPr>
          <w:rFonts w:hint="eastAsia" w:asciiTheme="minorEastAsia" w:hAnsiTheme="minorEastAsia"/>
          <w:sz w:val="32"/>
          <w:szCs w:val="32"/>
        </w:rPr>
        <w:t>）</w:t>
      </w:r>
      <w:r>
        <w:rPr>
          <w:rFonts w:hint="eastAsia" w:cs="Arial" w:asciiTheme="minorEastAsia" w:hAnsiTheme="minorEastAsia"/>
          <w:sz w:val="32"/>
          <w:szCs w:val="32"/>
        </w:rPr>
        <w:t>持加盖公章的企业营业执照、资质证书复印件以及企业法人授权委托书、被授权人身份证原件到我中心行政办公楼一楼物品发放办公室现场审核且通过后，领取采购文件电子版。</w:t>
      </w:r>
    </w:p>
    <w:p>
      <w:pPr>
        <w:snapToGrid w:val="0"/>
        <w:spacing w:line="500" w:lineRule="exact"/>
        <w:ind w:firstLine="640" w:firstLineChars="200"/>
        <w:rPr>
          <w:rFonts w:asciiTheme="minorEastAsia" w:hAnsiTheme="minorEastAsia"/>
          <w:sz w:val="32"/>
          <w:szCs w:val="32"/>
        </w:rPr>
      </w:pPr>
      <w:r>
        <w:rPr>
          <w:rFonts w:hint="eastAsia" w:asciiTheme="minorEastAsia" w:hAnsiTheme="minorEastAsia"/>
          <w:bCs/>
          <w:sz w:val="32"/>
          <w:szCs w:val="32"/>
        </w:rPr>
        <w:t>九、投标保+证金</w:t>
      </w:r>
      <w:r>
        <w:rPr>
          <w:rFonts w:hint="eastAsia" w:asciiTheme="minorEastAsia" w:hAnsiTheme="minorEastAsia"/>
          <w:sz w:val="32"/>
          <w:szCs w:val="32"/>
        </w:rPr>
        <w:t>（人民币）：</w:t>
      </w:r>
      <w:r>
        <w:rPr>
          <w:rFonts w:hint="eastAsia" w:asciiTheme="minorEastAsia" w:hAnsiTheme="minorEastAsia"/>
          <w:sz w:val="32"/>
          <w:szCs w:val="32"/>
          <w:u w:val="single"/>
        </w:rPr>
        <w:t>无。</w:t>
      </w:r>
    </w:p>
    <w:p>
      <w:pPr>
        <w:snapToGrid w:val="0"/>
        <w:spacing w:line="500" w:lineRule="exact"/>
        <w:ind w:firstLine="640" w:firstLineChars="200"/>
        <w:jc w:val="left"/>
        <w:rPr>
          <w:rFonts w:cs="Arial" w:asciiTheme="minorEastAsia" w:hAnsiTheme="minorEastAsia"/>
          <w:bCs/>
          <w:sz w:val="32"/>
          <w:szCs w:val="32"/>
        </w:rPr>
      </w:pPr>
      <w:r>
        <w:rPr>
          <w:rFonts w:hint="eastAsia" w:cs="Arial" w:asciiTheme="minorEastAsia" w:hAnsiTheme="minorEastAsia"/>
          <w:bCs/>
          <w:sz w:val="32"/>
          <w:szCs w:val="32"/>
        </w:rPr>
        <w:t>十、投标截止时间和地点:</w:t>
      </w:r>
    </w:p>
    <w:p>
      <w:pPr>
        <w:snapToGrid w:val="0"/>
        <w:spacing w:line="500" w:lineRule="exact"/>
        <w:ind w:firstLine="640" w:firstLineChars="200"/>
        <w:jc w:val="left"/>
        <w:rPr>
          <w:rFonts w:asciiTheme="minorEastAsia" w:hAnsiTheme="minorEastAsia"/>
          <w:sz w:val="32"/>
          <w:szCs w:val="32"/>
        </w:rPr>
      </w:pPr>
      <w:r>
        <w:rPr>
          <w:rFonts w:hint="eastAsia" w:cs="Arial" w:asciiTheme="minorEastAsia" w:hAnsiTheme="minorEastAsia"/>
          <w:bCs/>
          <w:sz w:val="32"/>
          <w:szCs w:val="32"/>
        </w:rPr>
        <w:t>投标人应于</w:t>
      </w:r>
      <w:r>
        <w:rPr>
          <w:rFonts w:asciiTheme="minorEastAsia" w:hAnsiTheme="minorEastAsia"/>
          <w:sz w:val="32"/>
          <w:szCs w:val="32"/>
          <w:highlight w:val="yellow"/>
          <w:u w:val="single"/>
        </w:rPr>
        <w:t>2020年</w:t>
      </w:r>
      <w:r>
        <w:rPr>
          <w:rFonts w:hint="eastAsia" w:asciiTheme="minorEastAsia" w:hAnsiTheme="minorEastAsia"/>
          <w:sz w:val="32"/>
          <w:szCs w:val="32"/>
          <w:highlight w:val="yellow"/>
          <w:u w:val="single"/>
          <w:lang w:eastAsia="zh-CN"/>
        </w:rPr>
        <w:t>2</w:t>
      </w:r>
      <w:r>
        <w:rPr>
          <w:rFonts w:asciiTheme="minorEastAsia" w:hAnsiTheme="minorEastAsia"/>
          <w:sz w:val="32"/>
          <w:szCs w:val="32"/>
          <w:highlight w:val="yellow"/>
          <w:u w:val="single"/>
        </w:rPr>
        <w:t>月</w:t>
      </w:r>
      <w:r>
        <w:rPr>
          <w:rFonts w:hint="eastAsia" w:asciiTheme="minorEastAsia" w:hAnsiTheme="minorEastAsia"/>
          <w:color w:val="FF0000"/>
          <w:sz w:val="32"/>
          <w:szCs w:val="32"/>
          <w:highlight w:val="yellow"/>
          <w:u w:val="single"/>
          <w:lang w:val="en-US" w:eastAsia="zh-CN"/>
        </w:rPr>
        <w:t>21</w:t>
      </w:r>
      <w:r>
        <w:rPr>
          <w:rFonts w:asciiTheme="minorEastAsia" w:hAnsiTheme="minorEastAsia"/>
          <w:color w:val="FF0000"/>
          <w:sz w:val="32"/>
          <w:szCs w:val="32"/>
          <w:highlight w:val="yellow"/>
          <w:u w:val="single"/>
        </w:rPr>
        <w:t>日</w:t>
      </w:r>
      <w:r>
        <w:rPr>
          <w:rFonts w:asciiTheme="minorEastAsia" w:hAnsiTheme="minorEastAsia"/>
          <w:sz w:val="32"/>
          <w:szCs w:val="32"/>
          <w:highlight w:val="yellow"/>
          <w:u w:val="single"/>
        </w:rPr>
        <w:t>9时00分</w:t>
      </w:r>
      <w:r>
        <w:rPr>
          <w:rFonts w:hint="eastAsia" w:cs="Arial" w:asciiTheme="minorEastAsia" w:hAnsiTheme="minorEastAsia"/>
          <w:sz w:val="32"/>
          <w:szCs w:val="32"/>
          <w:highlight w:val="yellow"/>
        </w:rPr>
        <w:t>前</w:t>
      </w:r>
      <w:r>
        <w:rPr>
          <w:rFonts w:hint="eastAsia" w:cs="Arial" w:asciiTheme="minorEastAsia" w:hAnsiTheme="minorEastAsia"/>
          <w:bCs/>
          <w:sz w:val="32"/>
          <w:szCs w:val="32"/>
        </w:rPr>
        <w:t>，将投标文件密封提交到广西南宁市金洲路18号自治区疾病预防控制中心行政办公楼五楼</w:t>
      </w:r>
      <w:r>
        <w:rPr>
          <w:rFonts w:hint="eastAsia" w:cs="Arial" w:asciiTheme="minorEastAsia" w:hAnsiTheme="minorEastAsia"/>
          <w:bCs/>
          <w:color w:val="FF0000"/>
          <w:sz w:val="32"/>
          <w:szCs w:val="32"/>
        </w:rPr>
        <w:t>二号会议室</w:t>
      </w:r>
      <w:r>
        <w:rPr>
          <w:rFonts w:hint="eastAsia" w:cs="Arial" w:asciiTheme="minorEastAsia" w:hAnsiTheme="minorEastAsia"/>
          <w:bCs/>
          <w:sz w:val="32"/>
          <w:szCs w:val="32"/>
        </w:rPr>
        <w:t>，逾期送达的将予以拒收。</w:t>
      </w:r>
    </w:p>
    <w:p>
      <w:pPr>
        <w:snapToGrid w:val="0"/>
        <w:spacing w:line="500" w:lineRule="exact"/>
        <w:ind w:firstLine="640" w:firstLineChars="200"/>
        <w:rPr>
          <w:rFonts w:cs="Arial" w:asciiTheme="minorEastAsia" w:hAnsiTheme="minorEastAsia"/>
          <w:sz w:val="32"/>
          <w:szCs w:val="32"/>
        </w:rPr>
      </w:pPr>
      <w:r>
        <w:rPr>
          <w:rFonts w:hint="eastAsia" w:cs="Arial" w:asciiTheme="minorEastAsia" w:hAnsiTheme="minorEastAsia"/>
          <w:bCs/>
          <w:sz w:val="32"/>
          <w:szCs w:val="32"/>
        </w:rPr>
        <w:t>十一、开标时间及地点</w:t>
      </w:r>
      <w:r>
        <w:rPr>
          <w:rFonts w:hint="eastAsia" w:cs="Arial" w:asciiTheme="minorEastAsia" w:hAnsiTheme="minorEastAsia"/>
          <w:sz w:val="32"/>
          <w:szCs w:val="32"/>
        </w:rPr>
        <w:t>：</w:t>
      </w:r>
    </w:p>
    <w:p>
      <w:pPr>
        <w:snapToGrid w:val="0"/>
        <w:spacing w:line="500" w:lineRule="exact"/>
        <w:ind w:firstLine="640" w:firstLineChars="200"/>
        <w:rPr>
          <w:rFonts w:cs="Arial" w:asciiTheme="minorEastAsia" w:hAnsiTheme="minorEastAsia"/>
          <w:sz w:val="32"/>
          <w:szCs w:val="32"/>
        </w:rPr>
      </w:pPr>
      <w:r>
        <w:rPr>
          <w:rFonts w:hint="eastAsia" w:cs="Arial" w:asciiTheme="minorEastAsia" w:hAnsiTheme="minorEastAsia"/>
          <w:sz w:val="32"/>
          <w:szCs w:val="32"/>
        </w:rPr>
        <w:t>本次招标将于</w:t>
      </w:r>
      <w:r>
        <w:rPr>
          <w:rFonts w:asciiTheme="minorEastAsia" w:hAnsiTheme="minorEastAsia"/>
          <w:sz w:val="32"/>
          <w:szCs w:val="32"/>
          <w:u w:val="single"/>
        </w:rPr>
        <w:t>20</w:t>
      </w:r>
      <w:r>
        <w:rPr>
          <w:rFonts w:hint="eastAsia" w:asciiTheme="minorEastAsia" w:hAnsiTheme="minorEastAsia"/>
          <w:sz w:val="32"/>
          <w:szCs w:val="32"/>
          <w:u w:val="single"/>
        </w:rPr>
        <w:t>20</w:t>
      </w:r>
      <w:r>
        <w:rPr>
          <w:rFonts w:asciiTheme="minorEastAsia" w:hAnsiTheme="minorEastAsia"/>
          <w:sz w:val="32"/>
          <w:szCs w:val="32"/>
          <w:u w:val="single"/>
        </w:rPr>
        <w:t>年</w:t>
      </w:r>
      <w:r>
        <w:rPr>
          <w:rFonts w:hint="eastAsia" w:asciiTheme="minorEastAsia" w:hAnsiTheme="minorEastAsia"/>
          <w:sz w:val="32"/>
          <w:szCs w:val="32"/>
          <w:u w:val="single"/>
          <w:lang w:val="en-US" w:eastAsia="zh-CN"/>
        </w:rPr>
        <w:t>2</w:t>
      </w:r>
      <w:r>
        <w:rPr>
          <w:rFonts w:asciiTheme="minorEastAsia" w:hAnsiTheme="minorEastAsia"/>
          <w:sz w:val="32"/>
          <w:szCs w:val="32"/>
          <w:u w:val="single"/>
        </w:rPr>
        <w:t>月</w:t>
      </w:r>
      <w:r>
        <w:rPr>
          <w:rFonts w:hint="eastAsia" w:asciiTheme="minorEastAsia" w:hAnsiTheme="minorEastAsia"/>
          <w:color w:val="FF0000"/>
          <w:sz w:val="32"/>
          <w:szCs w:val="32"/>
          <w:highlight w:val="yellow"/>
          <w:u w:val="single"/>
          <w:lang w:val="en-US" w:eastAsia="zh-CN"/>
        </w:rPr>
        <w:t>21</w:t>
      </w:r>
      <w:r>
        <w:rPr>
          <w:rFonts w:asciiTheme="minorEastAsia" w:hAnsiTheme="minorEastAsia"/>
          <w:color w:val="FF0000"/>
          <w:sz w:val="32"/>
          <w:szCs w:val="32"/>
          <w:highlight w:val="yellow"/>
          <w:u w:val="single"/>
        </w:rPr>
        <w:t>日</w:t>
      </w:r>
      <w:r>
        <w:rPr>
          <w:rFonts w:asciiTheme="minorEastAsia" w:hAnsiTheme="minorEastAsia"/>
          <w:sz w:val="32"/>
          <w:szCs w:val="32"/>
          <w:highlight w:val="yellow"/>
          <w:u w:val="single"/>
        </w:rPr>
        <w:t>9时00分</w:t>
      </w:r>
      <w:r>
        <w:rPr>
          <w:rFonts w:hint="eastAsia" w:cs="Arial" w:asciiTheme="minorEastAsia" w:hAnsiTheme="minorEastAsia"/>
          <w:sz w:val="32"/>
          <w:szCs w:val="32"/>
        </w:rPr>
        <w:t>，在</w:t>
      </w:r>
      <w:r>
        <w:rPr>
          <w:rFonts w:hint="eastAsia" w:cs="Arial" w:asciiTheme="minorEastAsia" w:hAnsiTheme="minorEastAsia"/>
          <w:bCs/>
          <w:sz w:val="32"/>
          <w:szCs w:val="32"/>
        </w:rPr>
        <w:t>广西南宁市金洲路18号自治区疾病预防控制中心行政办公楼</w:t>
      </w:r>
      <w:r>
        <w:rPr>
          <w:rFonts w:hint="eastAsia" w:cs="Arial" w:asciiTheme="minorEastAsia" w:hAnsiTheme="minorEastAsia"/>
          <w:bCs/>
          <w:color w:val="FF0000"/>
          <w:sz w:val="32"/>
          <w:szCs w:val="32"/>
        </w:rPr>
        <w:t>五楼二号会议室</w:t>
      </w:r>
      <w:r>
        <w:rPr>
          <w:rFonts w:hint="eastAsia" w:cs="Arial" w:asciiTheme="minorEastAsia" w:hAnsiTheme="minorEastAsia"/>
          <w:sz w:val="32"/>
          <w:szCs w:val="32"/>
        </w:rPr>
        <w:t>开标，投标人可以由法定代表人或委托代理人出席开标会议（携带本人身份证原件，委托代理人出席应携带单位授权委托书原件）。</w:t>
      </w:r>
    </w:p>
    <w:p>
      <w:pPr>
        <w:snapToGrid w:val="0"/>
        <w:spacing w:line="500" w:lineRule="exact"/>
        <w:ind w:firstLine="420"/>
        <w:rPr>
          <w:rFonts w:cs="Arial" w:asciiTheme="minorEastAsia" w:hAnsiTheme="minorEastAsia"/>
          <w:sz w:val="32"/>
          <w:szCs w:val="32"/>
        </w:rPr>
      </w:pPr>
      <w:r>
        <w:rPr>
          <w:rFonts w:hint="eastAsia" w:cs="Arial" w:asciiTheme="minorEastAsia" w:hAnsiTheme="minorEastAsia"/>
          <w:sz w:val="32"/>
          <w:szCs w:val="32"/>
        </w:rPr>
        <w:t>十二、联系事项：</w:t>
      </w:r>
    </w:p>
    <w:p>
      <w:pPr>
        <w:snapToGrid w:val="0"/>
        <w:spacing w:line="500" w:lineRule="exact"/>
        <w:ind w:firstLine="420"/>
        <w:rPr>
          <w:rFonts w:asciiTheme="minorEastAsia" w:hAnsiTheme="minorEastAsia"/>
          <w:sz w:val="32"/>
          <w:szCs w:val="32"/>
        </w:rPr>
      </w:pPr>
      <w:r>
        <w:rPr>
          <w:rFonts w:hint="eastAsia" w:asciiTheme="minorEastAsia" w:hAnsiTheme="minorEastAsia"/>
          <w:sz w:val="32"/>
          <w:szCs w:val="32"/>
        </w:rPr>
        <w:t>1.采购人名称：</w:t>
      </w:r>
      <w:r>
        <w:rPr>
          <w:rFonts w:hint="eastAsia" w:asciiTheme="minorEastAsia" w:hAnsiTheme="minorEastAsia"/>
          <w:bCs/>
          <w:sz w:val="32"/>
          <w:szCs w:val="32"/>
          <w:u w:val="single"/>
        </w:rPr>
        <w:t>广西壮族自治区疾病预防控制中心</w:t>
      </w:r>
    </w:p>
    <w:p>
      <w:pPr>
        <w:snapToGrid w:val="0"/>
        <w:spacing w:line="500" w:lineRule="exact"/>
        <w:rPr>
          <w:rFonts w:asciiTheme="minorEastAsia" w:hAnsiTheme="minorEastAsia"/>
          <w:sz w:val="32"/>
          <w:szCs w:val="32"/>
          <w:u w:val="single"/>
        </w:rPr>
      </w:pPr>
      <w:r>
        <w:rPr>
          <w:rFonts w:hint="eastAsia" w:asciiTheme="minorEastAsia" w:hAnsiTheme="minorEastAsia"/>
          <w:sz w:val="32"/>
          <w:szCs w:val="32"/>
        </w:rPr>
        <w:t xml:space="preserve">     地址：</w:t>
      </w:r>
      <w:r>
        <w:rPr>
          <w:rFonts w:hint="eastAsia" w:asciiTheme="minorEastAsia" w:hAnsiTheme="minorEastAsia"/>
          <w:sz w:val="32"/>
          <w:szCs w:val="32"/>
          <w:u w:val="single"/>
        </w:rPr>
        <w:t>广西南宁市金洲路18号</w:t>
      </w:r>
    </w:p>
    <w:p>
      <w:pPr>
        <w:snapToGrid w:val="0"/>
        <w:spacing w:line="500" w:lineRule="exact"/>
        <w:ind w:firstLine="960" w:firstLineChars="300"/>
        <w:rPr>
          <w:rFonts w:asciiTheme="minorEastAsia" w:hAnsiTheme="minorEastAsia"/>
          <w:sz w:val="32"/>
          <w:szCs w:val="32"/>
          <w:highlight w:val="yellow"/>
        </w:rPr>
      </w:pPr>
      <w:r>
        <w:rPr>
          <w:rFonts w:hint="eastAsia" w:asciiTheme="minorEastAsia" w:hAnsiTheme="minorEastAsia"/>
          <w:sz w:val="32"/>
          <w:szCs w:val="32"/>
        </w:rPr>
        <w:t>联系人及电话：</w:t>
      </w:r>
      <w:r>
        <w:rPr>
          <w:rFonts w:hint="eastAsia" w:asciiTheme="minorEastAsia" w:hAnsiTheme="minorEastAsia"/>
          <w:sz w:val="32"/>
          <w:szCs w:val="32"/>
          <w:highlight w:val="yellow"/>
        </w:rPr>
        <w:t>黄老师</w:t>
      </w:r>
      <w:r>
        <w:rPr>
          <w:rFonts w:hint="eastAsia" w:asciiTheme="minorEastAsia" w:hAnsiTheme="minorEastAsia"/>
          <w:sz w:val="32"/>
          <w:szCs w:val="32"/>
        </w:rPr>
        <w:t>、0771-2518686。</w:t>
      </w:r>
    </w:p>
    <w:p>
      <w:pPr>
        <w:snapToGrid w:val="0"/>
        <w:spacing w:line="500" w:lineRule="exact"/>
        <w:ind w:firstLine="640" w:firstLineChars="200"/>
        <w:rPr>
          <w:rFonts w:asciiTheme="minorEastAsia" w:hAnsiTheme="minorEastAsia"/>
          <w:sz w:val="32"/>
          <w:szCs w:val="32"/>
        </w:rPr>
      </w:pPr>
      <w:r>
        <w:rPr>
          <w:rFonts w:hint="eastAsia" w:asciiTheme="minorEastAsia" w:hAnsiTheme="minorEastAsia"/>
          <w:sz w:val="32"/>
          <w:szCs w:val="32"/>
        </w:rPr>
        <w:t>2.监督部门: 自治区疾病预防控制中心监察审计科，电话：0771-2518954。</w:t>
      </w:r>
    </w:p>
    <w:p>
      <w:pPr>
        <w:snapToGrid w:val="0"/>
        <w:spacing w:line="500" w:lineRule="exact"/>
        <w:ind w:left="238"/>
        <w:jc w:val="center"/>
        <w:rPr>
          <w:rFonts w:asciiTheme="minorEastAsia" w:hAnsiTheme="minorEastAsia"/>
          <w:sz w:val="32"/>
          <w:szCs w:val="32"/>
        </w:rPr>
      </w:pPr>
      <w:r>
        <w:rPr>
          <w:rFonts w:hint="eastAsia" w:asciiTheme="minorEastAsia" w:hAnsiTheme="minorEastAsia"/>
          <w:sz w:val="32"/>
          <w:szCs w:val="32"/>
        </w:rPr>
        <w:t xml:space="preserve">                  广西壮族自治区疾病预防控制中心</w:t>
      </w:r>
    </w:p>
    <w:p>
      <w:pPr>
        <w:snapToGrid w:val="0"/>
        <w:spacing w:line="500" w:lineRule="exact"/>
        <w:ind w:left="238"/>
        <w:jc w:val="center"/>
        <w:rPr>
          <w:rFonts w:asciiTheme="minorEastAsia" w:hAnsiTheme="minorEastAsia"/>
          <w:sz w:val="32"/>
          <w:szCs w:val="32"/>
          <w:highlight w:val="yellow"/>
        </w:rPr>
      </w:pPr>
      <w:r>
        <w:rPr>
          <w:rFonts w:asciiTheme="minorEastAsia" w:hAnsiTheme="minorEastAsia"/>
          <w:sz w:val="32"/>
          <w:szCs w:val="32"/>
          <w:highlight w:val="yellow"/>
        </w:rPr>
        <w:t xml:space="preserve">       2020</w:t>
      </w:r>
      <w:r>
        <w:rPr>
          <w:rFonts w:hint="eastAsia" w:asciiTheme="minorEastAsia" w:hAnsiTheme="minorEastAsia"/>
          <w:sz w:val="32"/>
          <w:szCs w:val="32"/>
          <w:highlight w:val="yellow"/>
        </w:rPr>
        <w:t>年</w:t>
      </w:r>
      <w:r>
        <w:rPr>
          <w:rFonts w:hint="eastAsia" w:asciiTheme="minorEastAsia" w:hAnsiTheme="minorEastAsia"/>
          <w:sz w:val="32"/>
          <w:szCs w:val="32"/>
          <w:highlight w:val="yellow"/>
          <w:lang w:eastAsia="zh-CN"/>
        </w:rPr>
        <w:t>2</w:t>
      </w:r>
      <w:r>
        <w:rPr>
          <w:rFonts w:hint="eastAsia" w:asciiTheme="minorEastAsia" w:hAnsiTheme="minorEastAsia"/>
          <w:sz w:val="32"/>
          <w:szCs w:val="32"/>
          <w:highlight w:val="yellow"/>
        </w:rPr>
        <w:t>月</w:t>
      </w:r>
      <w:r>
        <w:rPr>
          <w:rFonts w:hint="eastAsia" w:asciiTheme="minorEastAsia" w:hAnsiTheme="minorEastAsia"/>
          <w:sz w:val="32"/>
          <w:szCs w:val="32"/>
          <w:highlight w:val="yellow"/>
          <w:lang w:eastAsia="zh-CN"/>
        </w:rPr>
        <w:t>1</w:t>
      </w:r>
      <w:r>
        <w:rPr>
          <w:rFonts w:hint="eastAsia" w:asciiTheme="minorEastAsia" w:hAnsiTheme="minorEastAsia"/>
          <w:sz w:val="32"/>
          <w:szCs w:val="32"/>
          <w:highlight w:val="yellow"/>
          <w:lang w:val="en-US" w:eastAsia="zh-CN"/>
        </w:rPr>
        <w:t>3</w:t>
      </w:r>
      <w:bookmarkStart w:id="50" w:name="_GoBack"/>
      <w:bookmarkEnd w:id="50"/>
      <w:r>
        <w:rPr>
          <w:rFonts w:hint="eastAsia" w:asciiTheme="minorEastAsia" w:hAnsiTheme="minorEastAsia"/>
          <w:sz w:val="32"/>
          <w:szCs w:val="32"/>
          <w:highlight w:val="yellow"/>
        </w:rPr>
        <w:t>日</w:t>
      </w:r>
    </w:p>
    <w:p>
      <w:pPr>
        <w:snapToGrid/>
        <w:spacing w:before="156" w:beforeLines="-2147483648" w:after="156" w:afterLines="-2147483648"/>
        <w:ind w:left="0"/>
        <w:jc w:val="left"/>
        <w:rPr>
          <w:rFonts w:ascii="仿宋_GB2312" w:hAnsi="宋体" w:eastAsia="仿宋_GB2312"/>
          <w:b/>
          <w:sz w:val="44"/>
          <w:szCs w:val="44"/>
        </w:rPr>
      </w:pPr>
      <w:r>
        <w:rPr>
          <w:rFonts w:hint="eastAsia" w:ascii="仿宋_GB2312" w:hAnsi="宋体" w:eastAsia="仿宋_GB2312"/>
          <w:b/>
          <w:sz w:val="44"/>
          <w:szCs w:val="44"/>
        </w:rPr>
        <w:br w:type="page"/>
      </w:r>
    </w:p>
    <w:p>
      <w:pPr>
        <w:snapToGrid w:val="0"/>
        <w:spacing w:beforeLines="50" w:afterLines="50"/>
        <w:ind w:left="238"/>
        <w:jc w:val="center"/>
        <w:rPr>
          <w:rFonts w:ascii="仿宋_GB2312" w:hAnsi="宋体" w:eastAsia="仿宋_GB2312"/>
          <w:b/>
          <w:sz w:val="44"/>
          <w:szCs w:val="44"/>
        </w:rPr>
      </w:pPr>
    </w:p>
    <w:p>
      <w:pPr>
        <w:snapToGrid w:val="0"/>
        <w:spacing w:beforeLines="50" w:afterLines="50"/>
        <w:ind w:left="238"/>
        <w:jc w:val="center"/>
        <w:rPr>
          <w:rFonts w:ascii="仿宋_GB2312" w:hAnsi="宋体" w:eastAsia="仿宋_GB2312"/>
          <w:b/>
          <w:sz w:val="44"/>
          <w:szCs w:val="44"/>
        </w:rPr>
      </w:pPr>
    </w:p>
    <w:p>
      <w:pPr>
        <w:snapToGrid w:val="0"/>
        <w:spacing w:beforeLines="50" w:afterLines="50"/>
        <w:ind w:left="238"/>
        <w:jc w:val="center"/>
        <w:rPr>
          <w:rFonts w:ascii="黑体" w:hAnsi="宋体" w:eastAsia="黑体"/>
          <w:sz w:val="32"/>
          <w:szCs w:val="32"/>
        </w:rPr>
      </w:pPr>
      <w:r>
        <w:rPr>
          <w:rFonts w:hint="eastAsia" w:ascii="仿宋_GB2312" w:hAnsi="宋体" w:eastAsia="仿宋_GB2312"/>
          <w:b/>
          <w:sz w:val="44"/>
          <w:szCs w:val="44"/>
        </w:rPr>
        <w:t xml:space="preserve">第二章  </w:t>
      </w:r>
      <w:r>
        <w:rPr>
          <w:rFonts w:hint="eastAsia" w:ascii="仿宋_GB2312" w:hAnsi="宋体" w:eastAsia="仿宋_GB2312"/>
          <w:b/>
          <w:bCs/>
          <w:sz w:val="44"/>
          <w:szCs w:val="44"/>
        </w:rPr>
        <w:t>招</w:t>
      </w:r>
      <w:r>
        <w:rPr>
          <w:rFonts w:hint="eastAsia" w:ascii="仿宋_GB2312" w:hAnsi="宋体" w:eastAsia="仿宋_GB2312"/>
          <w:b/>
          <w:sz w:val="44"/>
          <w:szCs w:val="44"/>
        </w:rPr>
        <w:t>标项目采购需求</w:t>
      </w:r>
    </w:p>
    <w:p>
      <w:pPr>
        <w:snapToGrid w:val="0"/>
        <w:spacing w:beforeLines="50" w:afterLines="50"/>
        <w:ind w:left="238"/>
        <w:jc w:val="center"/>
        <w:rPr>
          <w:rFonts w:ascii="黑体" w:hAnsi="宋体" w:eastAsia="黑体"/>
          <w:sz w:val="32"/>
          <w:szCs w:val="32"/>
        </w:rPr>
      </w:pPr>
    </w:p>
    <w:p>
      <w:pPr>
        <w:snapToGrid w:val="0"/>
        <w:spacing w:beforeLines="50" w:afterLines="50"/>
        <w:ind w:left="238"/>
        <w:jc w:val="center"/>
        <w:rPr>
          <w:rFonts w:ascii="黑体" w:hAnsi="宋体" w:eastAsia="黑体"/>
          <w:sz w:val="32"/>
          <w:szCs w:val="32"/>
        </w:rPr>
      </w:pPr>
    </w:p>
    <w:p>
      <w:pPr>
        <w:snapToGrid w:val="0"/>
        <w:spacing w:beforeLines="50" w:afterLines="50"/>
        <w:ind w:left="238"/>
        <w:jc w:val="center"/>
        <w:rPr>
          <w:rFonts w:ascii="黑体" w:hAnsi="宋体" w:eastAsia="黑体"/>
          <w:sz w:val="32"/>
          <w:szCs w:val="32"/>
        </w:rPr>
      </w:pPr>
    </w:p>
    <w:p>
      <w:pPr>
        <w:snapToGrid w:val="0"/>
        <w:spacing w:beforeLines="50" w:afterLines="50"/>
        <w:ind w:left="238"/>
        <w:jc w:val="center"/>
        <w:rPr>
          <w:rFonts w:ascii="黑体" w:hAnsi="宋体" w:eastAsia="黑体"/>
          <w:sz w:val="32"/>
          <w:szCs w:val="32"/>
        </w:rPr>
      </w:pPr>
    </w:p>
    <w:p>
      <w:pPr>
        <w:snapToGrid w:val="0"/>
        <w:spacing w:beforeLines="50" w:afterLines="50"/>
        <w:ind w:left="238"/>
        <w:jc w:val="center"/>
        <w:rPr>
          <w:rFonts w:ascii="黑体" w:hAnsi="宋体" w:eastAsia="黑体"/>
          <w:sz w:val="32"/>
          <w:szCs w:val="32"/>
        </w:rPr>
      </w:pPr>
    </w:p>
    <w:p>
      <w:pPr>
        <w:snapToGrid w:val="0"/>
        <w:spacing w:beforeLines="50" w:afterLines="50"/>
        <w:ind w:left="238"/>
        <w:jc w:val="center"/>
        <w:rPr>
          <w:rFonts w:ascii="黑体" w:hAnsi="宋体" w:eastAsia="黑体"/>
          <w:sz w:val="32"/>
          <w:szCs w:val="32"/>
        </w:rPr>
      </w:pPr>
    </w:p>
    <w:p>
      <w:pPr>
        <w:snapToGrid w:val="0"/>
        <w:spacing w:beforeLines="50" w:afterLines="50" w:line="320" w:lineRule="exact"/>
        <w:ind w:left="238"/>
        <w:jc w:val="center"/>
        <w:rPr>
          <w:rFonts w:ascii="仿宋_GB2312" w:hAnsi="宋体" w:eastAsia="仿宋_GB2312"/>
          <w:b/>
          <w:sz w:val="32"/>
          <w:szCs w:val="32"/>
        </w:rPr>
      </w:pPr>
      <w:r>
        <w:rPr>
          <w:rFonts w:ascii="仿宋_GB2312" w:hAnsi="宋体" w:eastAsia="仿宋_GB2312"/>
          <w:b/>
          <w:bCs/>
          <w:sz w:val="32"/>
          <w:szCs w:val="32"/>
        </w:rPr>
        <w:br w:type="page"/>
      </w:r>
      <w:r>
        <w:rPr>
          <w:rFonts w:hint="eastAsia" w:ascii="仿宋_GB2312" w:hAnsi="宋体" w:eastAsia="仿宋_GB2312"/>
          <w:b/>
          <w:bCs/>
          <w:sz w:val="32"/>
          <w:szCs w:val="32"/>
        </w:rPr>
        <w:t>招</w:t>
      </w:r>
      <w:r>
        <w:rPr>
          <w:rFonts w:hint="eastAsia" w:ascii="仿宋_GB2312" w:hAnsi="宋体" w:eastAsia="仿宋_GB2312"/>
          <w:b/>
          <w:sz w:val="32"/>
          <w:szCs w:val="32"/>
        </w:rPr>
        <w:t>标项目采购需求</w:t>
      </w:r>
    </w:p>
    <w:p>
      <w:pPr>
        <w:widowControl/>
        <w:spacing w:line="320" w:lineRule="exact"/>
        <w:jc w:val="center"/>
        <w:rPr>
          <w:rFonts w:ascii="宋体" w:hAnsi="宋体" w:cs="Arial"/>
          <w:b/>
          <w:bCs/>
          <w:kern w:val="0"/>
          <w:sz w:val="32"/>
          <w:szCs w:val="32"/>
        </w:rPr>
      </w:pPr>
    </w:p>
    <w:p>
      <w:pPr>
        <w:spacing w:line="360" w:lineRule="auto"/>
        <w:ind w:firstLine="435"/>
        <w:rPr>
          <w:rFonts w:hAnsi="宋体"/>
          <w:b/>
          <w:bCs/>
          <w:sz w:val="28"/>
          <w:szCs w:val="28"/>
        </w:rPr>
      </w:pPr>
      <w:r>
        <w:rPr>
          <w:rFonts w:hint="eastAsia" w:hAnsi="宋体"/>
          <w:b/>
          <w:bCs/>
          <w:szCs w:val="21"/>
        </w:rPr>
        <w:t>本项目预算：</w:t>
      </w:r>
      <w:r>
        <w:rPr>
          <w:rFonts w:hint="eastAsia" w:ascii="宋体" w:cs="宋体"/>
          <w:kern w:val="0"/>
          <w:szCs w:val="21"/>
          <w:u w:val="single"/>
        </w:rPr>
        <w:t>15</w:t>
      </w:r>
      <w:r>
        <w:rPr>
          <w:rFonts w:hint="eastAsia" w:ascii="宋体" w:cs="宋体"/>
          <w:kern w:val="0"/>
          <w:szCs w:val="21"/>
          <w:u w:val="single"/>
          <w:lang w:val="zh-CN"/>
        </w:rPr>
        <w:t>万元</w:t>
      </w:r>
    </w:p>
    <w:tbl>
      <w:tblPr>
        <w:tblStyle w:val="14"/>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511"/>
        <w:gridCol w:w="720"/>
        <w:gridCol w:w="720"/>
        <w:gridCol w:w="4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Ansi="宋体"/>
              </w:rPr>
            </w:pPr>
            <w:r>
              <w:rPr>
                <w:rFonts w:hint="eastAsia" w:hAnsi="宋体"/>
              </w:rPr>
              <w:t>项号</w:t>
            </w:r>
          </w:p>
        </w:tc>
        <w:tc>
          <w:tcPr>
            <w:tcW w:w="251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Ansi="宋体"/>
              </w:rPr>
            </w:pPr>
            <w:r>
              <w:rPr>
                <w:rFonts w:hint="eastAsia" w:hAnsi="宋体"/>
              </w:rPr>
              <w:t>项目名称</w:t>
            </w:r>
          </w:p>
        </w:tc>
        <w:tc>
          <w:tcPr>
            <w:tcW w:w="72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Ansi="宋体"/>
              </w:rPr>
            </w:pPr>
            <w:r>
              <w:rPr>
                <w:rFonts w:hint="eastAsia" w:hAnsi="宋体"/>
              </w:rPr>
              <w:t>数量</w:t>
            </w:r>
          </w:p>
        </w:tc>
        <w:tc>
          <w:tcPr>
            <w:tcW w:w="72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Ansi="宋体"/>
              </w:rPr>
            </w:pPr>
            <w:r>
              <w:rPr>
                <w:rFonts w:hint="eastAsia" w:hAnsi="宋体"/>
              </w:rPr>
              <w:t>单位</w:t>
            </w:r>
          </w:p>
        </w:tc>
        <w:tc>
          <w:tcPr>
            <w:tcW w:w="425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Ansi="宋体"/>
              </w:rPr>
            </w:pPr>
            <w:r>
              <w:rPr>
                <w:rFonts w:hint="eastAsia" w:hAnsi="宋体"/>
              </w:rPr>
              <w:t>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94"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Ansi="宋体"/>
                <w:szCs w:val="21"/>
              </w:rPr>
            </w:pPr>
            <w:r>
              <w:rPr>
                <w:rFonts w:hAnsi="宋体"/>
                <w:szCs w:val="21"/>
              </w:rPr>
              <w:t>1</w:t>
            </w:r>
          </w:p>
        </w:tc>
        <w:tc>
          <w:tcPr>
            <w:tcW w:w="251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Ansi="宋体"/>
                <w:color w:val="000000"/>
                <w:szCs w:val="21"/>
              </w:rPr>
            </w:pPr>
            <w:r>
              <w:rPr>
                <w:rFonts w:hint="eastAsia" w:ascii="_5b8b_4f53" w:hAnsi="_5b8b_4f53" w:cs="宋体"/>
                <w:b/>
                <w:bCs/>
                <w:color w:val="000000"/>
                <w:kern w:val="0"/>
                <w:szCs w:val="21"/>
                <w:shd w:val="clear" w:color="auto" w:fill="FFFFFF"/>
              </w:rPr>
              <w:t>广西壮族自治区第一类疫苗预防接种异常反应补偿基础保险。</w:t>
            </w:r>
          </w:p>
        </w:tc>
        <w:tc>
          <w:tcPr>
            <w:tcW w:w="72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Ansi="宋体" w:cs="宋体"/>
                <w:szCs w:val="21"/>
              </w:rPr>
            </w:pPr>
            <w:r>
              <w:rPr>
                <w:rFonts w:hAnsi="宋体" w:cs="宋体"/>
                <w:szCs w:val="21"/>
              </w:rPr>
              <w:t>1</w:t>
            </w:r>
          </w:p>
        </w:tc>
        <w:tc>
          <w:tcPr>
            <w:tcW w:w="72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Ansi="宋体" w:cs="宋体"/>
                <w:szCs w:val="21"/>
              </w:rPr>
            </w:pPr>
            <w:r>
              <w:rPr>
                <w:rFonts w:hint="eastAsia" w:hAnsi="宋体" w:cs="宋体"/>
                <w:szCs w:val="21"/>
              </w:rPr>
              <w:t>项</w:t>
            </w:r>
          </w:p>
        </w:tc>
        <w:tc>
          <w:tcPr>
            <w:tcW w:w="4258" w:type="dxa"/>
            <w:tcBorders>
              <w:top w:val="single" w:color="auto" w:sz="4" w:space="0"/>
              <w:left w:val="single" w:color="auto" w:sz="4" w:space="0"/>
              <w:bottom w:val="single" w:color="auto" w:sz="4" w:space="0"/>
              <w:right w:val="single" w:color="auto" w:sz="4" w:space="0"/>
            </w:tcBorders>
            <w:vAlign w:val="center"/>
          </w:tcPr>
          <w:p>
            <w:pPr>
              <w:spacing w:line="320" w:lineRule="exact"/>
              <w:rPr>
                <w:rFonts w:hAnsi="宋体"/>
                <w:szCs w:val="21"/>
              </w:rPr>
            </w:pPr>
            <w:r>
              <w:rPr>
                <w:rFonts w:hint="eastAsia" w:hAnsi="宋体"/>
                <w:szCs w:val="21"/>
              </w:rPr>
              <w:t>详见附件1《</w:t>
            </w:r>
            <w:r>
              <w:rPr>
                <w:rFonts w:hint="eastAsia" w:ascii="宋体" w:hAnsi="Courier New" w:cs="Courier New"/>
                <w:b/>
                <w:bCs/>
                <w:color w:val="000000"/>
                <w:szCs w:val="21"/>
              </w:rPr>
              <w:t>广西壮族自治区第一类疫苗预防接种异常反应补偿基础保险招标内容及具体要求</w:t>
            </w:r>
            <w:r>
              <w:rPr>
                <w:rFonts w:hint="eastAsia"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951"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rPr>
                <w:rFonts w:hAnsi="宋体"/>
                <w:szCs w:val="21"/>
              </w:rPr>
            </w:pPr>
            <w:r>
              <w:rPr>
                <w:rFonts w:hint="eastAsia" w:hAnsi="宋体"/>
                <w:b/>
              </w:rPr>
              <w:t>二、商务要求表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8951" w:type="dxa"/>
            <w:gridSpan w:val="5"/>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420" w:firstLineChars="200"/>
              <w:rPr>
                <w:rFonts w:hAnsi="宋体" w:cs="宋体"/>
                <w:color w:val="000000"/>
                <w:highlight w:val="none"/>
              </w:rPr>
            </w:pPr>
            <w:r>
              <w:rPr>
                <w:rFonts w:hint="eastAsia" w:ascii="宋体" w:hAnsi="Courier New" w:cs="Courier New"/>
                <w:color w:val="000000"/>
                <w:szCs w:val="21"/>
                <w:highlight w:val="none"/>
              </w:rPr>
              <w:t>1、投标人须为经国家保险监督管理机构批准，具有在广西辖区内经营</w:t>
            </w:r>
            <w:r>
              <w:rPr>
                <w:rFonts w:hint="eastAsia" w:ascii="宋体" w:hAnsi="宋体" w:cs="Arial"/>
                <w:color w:val="000000"/>
                <w:szCs w:val="21"/>
                <w:highlight w:val="none"/>
              </w:rPr>
              <w:t>本次招标险种</w:t>
            </w:r>
            <w:r>
              <w:rPr>
                <w:rFonts w:hint="eastAsia" w:ascii="宋体" w:hAnsi="Courier New" w:cs="Courier New"/>
                <w:color w:val="000000"/>
                <w:szCs w:val="21"/>
                <w:highlight w:val="none"/>
              </w:rPr>
              <w:t>业务资格的保险机构。</w:t>
            </w:r>
          </w:p>
          <w:p>
            <w:pPr>
              <w:adjustRightInd w:val="0"/>
              <w:snapToGrid w:val="0"/>
              <w:spacing w:line="340" w:lineRule="exact"/>
              <w:ind w:firstLine="420" w:firstLineChars="200"/>
              <w:rPr>
                <w:color w:val="000000"/>
                <w:szCs w:val="21"/>
                <w:highlight w:val="none"/>
              </w:rPr>
            </w:pPr>
            <w:r>
              <w:rPr>
                <w:color w:val="000000"/>
                <w:szCs w:val="21"/>
                <w:highlight w:val="none"/>
              </w:rPr>
              <w:t>2</w:t>
            </w:r>
            <w:r>
              <w:rPr>
                <w:rFonts w:hint="eastAsia"/>
                <w:color w:val="000000"/>
                <w:szCs w:val="21"/>
                <w:highlight w:val="none"/>
              </w:rPr>
              <w:t>、</w:t>
            </w:r>
            <w:r>
              <w:rPr>
                <w:rFonts w:hint="eastAsia" w:hAnsi="宋体"/>
                <w:b/>
                <w:color w:val="000000"/>
                <w:szCs w:val="21"/>
                <w:highlight w:val="none"/>
              </w:rPr>
              <w:t>投标人必须根据采购内容要求制定方案，方案须响应招标文件采购要求但不限于招标文件要求</w:t>
            </w:r>
            <w:r>
              <w:rPr>
                <w:rFonts w:hint="eastAsia"/>
                <w:color w:val="000000"/>
                <w:szCs w:val="21"/>
                <w:highlight w:val="none"/>
              </w:rPr>
              <w:t>；</w:t>
            </w:r>
          </w:p>
          <w:p>
            <w:pPr>
              <w:adjustRightInd w:val="0"/>
              <w:snapToGrid w:val="0"/>
              <w:spacing w:line="340" w:lineRule="exact"/>
              <w:ind w:firstLine="420" w:firstLineChars="200"/>
              <w:rPr>
                <w:color w:val="000000"/>
                <w:szCs w:val="21"/>
              </w:rPr>
            </w:pPr>
            <w:r>
              <w:rPr>
                <w:color w:val="000000"/>
                <w:szCs w:val="21"/>
                <w:highlight w:val="none"/>
              </w:rPr>
              <w:t>3</w:t>
            </w:r>
            <w:r>
              <w:rPr>
                <w:rFonts w:hint="eastAsia"/>
                <w:color w:val="000000"/>
                <w:szCs w:val="21"/>
                <w:highlight w:val="none"/>
              </w:rPr>
              <w:t>、</w:t>
            </w:r>
            <w:r>
              <w:rPr>
                <w:rFonts w:hint="eastAsia"/>
                <w:b/>
                <w:bCs/>
                <w:color w:val="0000FF"/>
                <w:szCs w:val="21"/>
                <w:highlight w:val="none"/>
              </w:rPr>
              <w:t>应标公司的投标价格应符合有关法律法规以及其在广西银保监局报备的费率，如违反保险行业管理规范的则视为无效报价。</w:t>
            </w:r>
          </w:p>
          <w:p>
            <w:pPr>
              <w:adjustRightInd w:val="0"/>
              <w:snapToGrid w:val="0"/>
              <w:spacing w:line="340" w:lineRule="exact"/>
              <w:ind w:firstLine="420" w:firstLineChars="200"/>
              <w:rPr>
                <w:rFonts w:hAnsi="宋体"/>
                <w:color w:val="000000"/>
                <w:szCs w:val="21"/>
              </w:rPr>
            </w:pPr>
          </w:p>
        </w:tc>
      </w:tr>
    </w:tbl>
    <w:p>
      <w:pPr>
        <w:snapToGrid w:val="0"/>
        <w:spacing w:line="340" w:lineRule="exact"/>
        <w:ind w:left="315" w:leftChars="150" w:firstLine="105" w:firstLineChars="50"/>
        <w:rPr>
          <w:rFonts w:ascii="宋体" w:hAnsi="宋体"/>
          <w:color w:val="000000"/>
          <w:szCs w:val="21"/>
        </w:rPr>
      </w:pPr>
      <w:r>
        <w:rPr>
          <w:rFonts w:ascii="宋体" w:hAnsi="宋体"/>
          <w:color w:val="000000"/>
          <w:szCs w:val="21"/>
        </w:rPr>
        <w:br w:type="page"/>
      </w:r>
    </w:p>
    <w:p>
      <w:pPr>
        <w:pStyle w:val="20"/>
        <w:spacing w:line="360" w:lineRule="auto"/>
        <w:ind w:firstLine="482"/>
        <w:rPr>
          <w:rFonts w:hAnsi="宋体"/>
          <w:b/>
          <w:color w:val="000000"/>
        </w:rPr>
      </w:pPr>
      <w:r>
        <w:rPr>
          <w:rFonts w:hint="eastAsia" w:hAnsi="宋体"/>
          <w:b/>
          <w:color w:val="000000"/>
        </w:rPr>
        <w:t>附件1</w:t>
      </w:r>
    </w:p>
    <w:p>
      <w:pPr>
        <w:pStyle w:val="2"/>
        <w:spacing w:line="400" w:lineRule="exact"/>
        <w:rPr>
          <w:rFonts w:ascii="宋体" w:hAnsi="Courier New" w:cs="Courier New"/>
          <w:bCs w:val="0"/>
          <w:color w:val="000000"/>
          <w:kern w:val="2"/>
          <w:sz w:val="21"/>
          <w:szCs w:val="21"/>
        </w:rPr>
      </w:pPr>
      <w:bookmarkStart w:id="0" w:name="_Toc482343629"/>
      <w:r>
        <w:rPr>
          <w:rFonts w:hint="eastAsia" w:ascii="宋体" w:hAnsi="Courier New" w:cs="Courier New"/>
          <w:bCs w:val="0"/>
          <w:color w:val="000000"/>
          <w:kern w:val="2"/>
          <w:sz w:val="21"/>
          <w:szCs w:val="21"/>
        </w:rPr>
        <w:t xml:space="preserve">     广西壮族自治区第一类疫苗预防接种异常反应补偿基础保险招标内容及具体要求</w:t>
      </w:r>
      <w:bookmarkEnd w:id="0"/>
    </w:p>
    <w:p>
      <w:pPr>
        <w:pStyle w:val="21"/>
        <w:adjustRightInd w:val="0"/>
        <w:snapToGrid w:val="0"/>
        <w:spacing w:afterLines="50" w:line="400" w:lineRule="exact"/>
        <w:ind w:firstLine="0" w:firstLineChars="0"/>
        <w:rPr>
          <w:rFonts w:ascii="宋体" w:hAnsi="Courier New" w:cs="Courier New"/>
          <w:color w:val="000000"/>
          <w:szCs w:val="21"/>
        </w:rPr>
      </w:pPr>
    </w:p>
    <w:p>
      <w:pPr>
        <w:pStyle w:val="21"/>
        <w:adjustRightInd w:val="0"/>
        <w:snapToGrid w:val="0"/>
        <w:spacing w:afterLines="50" w:line="400" w:lineRule="exact"/>
        <w:ind w:firstLine="0" w:firstLineChars="0"/>
        <w:rPr>
          <w:rFonts w:ascii="宋体" w:hAnsi="Courier New" w:cs="Courier New"/>
          <w:color w:val="000000"/>
          <w:szCs w:val="21"/>
        </w:rPr>
      </w:pPr>
      <w:r>
        <w:rPr>
          <w:rFonts w:hint="eastAsia" w:ascii="宋体" w:hAnsi="Courier New" w:cs="Courier New"/>
          <w:color w:val="000000"/>
          <w:szCs w:val="21"/>
        </w:rPr>
        <w:t>一、采购项目名称</w:t>
      </w:r>
    </w:p>
    <w:p>
      <w:pPr>
        <w:pStyle w:val="21"/>
        <w:adjustRightInd w:val="0"/>
        <w:snapToGrid w:val="0"/>
        <w:spacing w:afterLines="50" w:line="400" w:lineRule="exact"/>
        <w:ind w:left="432" w:firstLine="0" w:firstLineChars="0"/>
        <w:rPr>
          <w:rFonts w:ascii="宋体" w:hAnsi="Courier New" w:cs="Courier New"/>
          <w:color w:val="000000"/>
          <w:szCs w:val="21"/>
        </w:rPr>
      </w:pPr>
      <w:r>
        <w:rPr>
          <w:rFonts w:hint="eastAsia" w:ascii="宋体" w:hAnsi="Courier New" w:cs="Courier New"/>
          <w:color w:val="000000"/>
          <w:szCs w:val="21"/>
        </w:rPr>
        <w:t>广西壮族自治区第一类疫苗预防接种异常反应补偿基础保险。</w:t>
      </w:r>
    </w:p>
    <w:p>
      <w:pPr>
        <w:pStyle w:val="21"/>
        <w:adjustRightInd w:val="0"/>
        <w:snapToGrid w:val="0"/>
        <w:spacing w:afterLines="50" w:line="400" w:lineRule="exact"/>
        <w:ind w:firstLine="0" w:firstLineChars="0"/>
        <w:rPr>
          <w:rFonts w:ascii="宋体" w:hAnsi="Courier New" w:cs="Courier New"/>
          <w:color w:val="000000"/>
          <w:szCs w:val="21"/>
        </w:rPr>
      </w:pPr>
      <w:r>
        <w:rPr>
          <w:rFonts w:hint="eastAsia" w:ascii="宋体" w:hAnsi="Courier New" w:cs="Courier New"/>
          <w:color w:val="000000"/>
          <w:szCs w:val="21"/>
        </w:rPr>
        <w:t>二、保险期限</w:t>
      </w:r>
    </w:p>
    <w:p>
      <w:pPr>
        <w:pStyle w:val="21"/>
        <w:adjustRightInd w:val="0"/>
        <w:snapToGrid w:val="0"/>
        <w:spacing w:afterLines="50" w:line="400" w:lineRule="exact"/>
        <w:rPr>
          <w:rFonts w:ascii="宋体" w:hAnsi="Courier New" w:cs="Courier New"/>
          <w:color w:val="000000"/>
          <w:szCs w:val="21"/>
        </w:rPr>
      </w:pPr>
      <w:r>
        <w:rPr>
          <w:rFonts w:hint="eastAsia" w:ascii="宋体" w:hAnsi="Courier New" w:cs="Courier New"/>
          <w:color w:val="000000"/>
          <w:szCs w:val="21"/>
        </w:rPr>
        <w:t>保险期限为12个月（届时签合同时明确具体到年月日）。</w:t>
      </w:r>
    </w:p>
    <w:p>
      <w:pPr>
        <w:pStyle w:val="21"/>
        <w:adjustRightInd w:val="0"/>
        <w:snapToGrid w:val="0"/>
        <w:spacing w:afterLines="50" w:line="400" w:lineRule="exact"/>
        <w:ind w:firstLine="0" w:firstLineChars="0"/>
        <w:rPr>
          <w:rFonts w:ascii="宋体" w:hAnsi="Courier New" w:cs="Courier New"/>
          <w:color w:val="000000"/>
          <w:szCs w:val="21"/>
        </w:rPr>
      </w:pPr>
      <w:r>
        <w:rPr>
          <w:rFonts w:hint="eastAsia" w:ascii="宋体" w:hAnsi="Courier New" w:cs="Courier New"/>
          <w:color w:val="000000"/>
          <w:szCs w:val="21"/>
        </w:rPr>
        <w:t>三、承保范围</w:t>
      </w:r>
    </w:p>
    <w:p>
      <w:pPr>
        <w:adjustRightInd w:val="0"/>
        <w:snapToGrid w:val="0"/>
        <w:spacing w:afterLines="50" w:line="400" w:lineRule="exact"/>
        <w:ind w:firstLine="420" w:firstLineChars="200"/>
        <w:rPr>
          <w:rFonts w:ascii="宋体" w:hAnsi="Courier New" w:cs="Courier New"/>
          <w:color w:val="000000"/>
          <w:szCs w:val="21"/>
        </w:rPr>
      </w:pPr>
      <w:r>
        <w:rPr>
          <w:rFonts w:hint="eastAsia" w:ascii="宋体" w:hAnsi="Courier New" w:cs="Courier New"/>
          <w:color w:val="000000"/>
          <w:szCs w:val="21"/>
        </w:rPr>
        <w:t>（一）本项目承保期间生效的在广西范围内接种第一类疫苗（含县级及以上政府采购，免费为群众接种的疫苗）调查诊断结论或者鉴定结论为预防接种异常反应的病例及其它相关病例。</w:t>
      </w:r>
    </w:p>
    <w:p>
      <w:pPr>
        <w:spacing w:afterLines="50"/>
        <w:ind w:firstLine="420" w:firstLineChars="200"/>
        <w:rPr>
          <w:rFonts w:ascii="宋体" w:hAnsi="Courier New" w:cs="Courier New"/>
          <w:color w:val="000000"/>
          <w:szCs w:val="21"/>
        </w:rPr>
      </w:pPr>
      <w:r>
        <w:rPr>
          <w:rFonts w:hint="eastAsia" w:ascii="宋体" w:hAnsi="Courier New" w:cs="Courier New"/>
          <w:color w:val="000000"/>
          <w:szCs w:val="21"/>
        </w:rPr>
        <w:t>（二）本项目自承保合同签订之日起向前追溯3年（具体日期签订合同时定），</w:t>
      </w:r>
      <w:r>
        <w:rPr>
          <w:rFonts w:hint="eastAsia" w:ascii="宋体" w:hAnsi="Courier New" w:cs="Courier New"/>
          <w:color w:val="000000"/>
          <w:szCs w:val="21"/>
          <w:highlight w:val="yellow"/>
        </w:rPr>
        <w:t>在这期间广西范围内</w:t>
      </w:r>
      <w:r>
        <w:rPr>
          <w:rFonts w:hint="eastAsia" w:ascii="宋体" w:hAnsi="Courier New" w:cs="Courier New"/>
          <w:color w:val="000000"/>
          <w:szCs w:val="21"/>
        </w:rPr>
        <w:t>调查诊断专家组已经做出作出调查诊断结论或者鉴定结论为预防接种异常反应的病例且没完成补偿的病例（在</w:t>
      </w:r>
      <w:r>
        <w:rPr>
          <w:rFonts w:hint="eastAsia" w:ascii="宋体" w:hAnsi="Courier New" w:cs="Courier New"/>
          <w:color w:val="000000"/>
          <w:szCs w:val="21"/>
          <w:highlight w:val="yellow"/>
        </w:rPr>
        <w:t>2019年11月5日24时前已向报案但尚未结案的</w:t>
      </w:r>
      <w:r>
        <w:rPr>
          <w:rFonts w:hint="eastAsia" w:ascii="宋体" w:hAnsi="Courier New" w:cs="Courier New"/>
          <w:color w:val="000000"/>
          <w:szCs w:val="21"/>
        </w:rPr>
        <w:t>病例除外）。</w:t>
      </w:r>
    </w:p>
    <w:p>
      <w:pPr>
        <w:pStyle w:val="21"/>
        <w:adjustRightInd w:val="0"/>
        <w:snapToGrid w:val="0"/>
        <w:spacing w:afterLines="50" w:line="400" w:lineRule="exact"/>
        <w:ind w:firstLine="0" w:firstLineChars="0"/>
        <w:rPr>
          <w:rFonts w:ascii="宋体" w:hAnsi="Courier New" w:cs="Courier New"/>
          <w:color w:val="000000"/>
          <w:szCs w:val="21"/>
        </w:rPr>
      </w:pPr>
      <w:r>
        <w:rPr>
          <w:rFonts w:hint="eastAsia" w:ascii="宋体" w:hAnsi="Courier New" w:cs="Courier New"/>
          <w:color w:val="000000"/>
          <w:szCs w:val="21"/>
        </w:rPr>
        <w:t>四、补偿对象</w:t>
      </w:r>
    </w:p>
    <w:p>
      <w:pPr>
        <w:adjustRightInd w:val="0"/>
        <w:snapToGrid w:val="0"/>
        <w:spacing w:afterLines="50" w:line="400" w:lineRule="exact"/>
        <w:ind w:firstLine="420" w:firstLineChars="200"/>
        <w:rPr>
          <w:rFonts w:ascii="宋体" w:hAnsi="Courier New" w:cs="Courier New"/>
          <w:color w:val="000000"/>
          <w:szCs w:val="21"/>
        </w:rPr>
      </w:pPr>
      <w:r>
        <w:rPr>
          <w:rFonts w:hint="eastAsia" w:ascii="宋体" w:hAnsi="Courier New" w:cs="Courier New"/>
          <w:color w:val="000000"/>
          <w:szCs w:val="21"/>
        </w:rPr>
        <w:t>在广西范围内所有由卫生行政部门指定的预防接种单位，接种合格的第一类疫苗（含县级及以上政府采购，免费为群众接种的疫苗）在实施规范接种过程中或者实施规范接种后，诊断结论或鉴定结论是预防接种异常反应及保险方案（以最终签订方案为准）的其他情况，需给予补偿的受种者。</w:t>
      </w:r>
    </w:p>
    <w:p>
      <w:pPr>
        <w:pStyle w:val="21"/>
        <w:adjustRightInd w:val="0"/>
        <w:snapToGrid w:val="0"/>
        <w:spacing w:afterLines="50" w:line="400" w:lineRule="exact"/>
        <w:ind w:firstLine="0" w:firstLineChars="0"/>
        <w:rPr>
          <w:rFonts w:ascii="宋体" w:hAnsi="Courier New" w:cs="Courier New"/>
          <w:color w:val="000000"/>
          <w:szCs w:val="21"/>
        </w:rPr>
      </w:pPr>
      <w:r>
        <w:rPr>
          <w:rFonts w:hint="eastAsia" w:ascii="宋体" w:hAnsi="Courier New" w:cs="Courier New"/>
          <w:color w:val="000000"/>
          <w:szCs w:val="21"/>
        </w:rPr>
        <w:t>五、</w:t>
      </w:r>
      <w:r>
        <w:rPr>
          <w:rFonts w:ascii="宋体" w:hAnsi="Courier New" w:cs="Courier New"/>
          <w:color w:val="000000"/>
          <w:szCs w:val="21"/>
        </w:rPr>
        <w:t>保险</w:t>
      </w:r>
      <w:r>
        <w:rPr>
          <w:rFonts w:hint="eastAsia" w:ascii="宋体" w:hAnsi="Courier New" w:cs="Courier New"/>
          <w:color w:val="000000"/>
          <w:szCs w:val="21"/>
        </w:rPr>
        <w:t>补偿</w:t>
      </w:r>
      <w:r>
        <w:rPr>
          <w:rFonts w:ascii="宋体" w:hAnsi="Courier New" w:cs="Courier New"/>
          <w:color w:val="000000"/>
          <w:szCs w:val="21"/>
        </w:rPr>
        <w:t>的依据</w:t>
      </w:r>
    </w:p>
    <w:p>
      <w:pPr>
        <w:adjustRightInd w:val="0"/>
        <w:snapToGrid w:val="0"/>
        <w:spacing w:afterLines="50" w:line="400" w:lineRule="exact"/>
        <w:ind w:firstLine="420" w:firstLineChars="200"/>
        <w:rPr>
          <w:rFonts w:ascii="宋体" w:hAnsi="Courier New" w:cs="Courier New"/>
          <w:color w:val="000000"/>
          <w:szCs w:val="21"/>
        </w:rPr>
      </w:pPr>
      <w:r>
        <w:rPr>
          <w:rFonts w:hint="eastAsia" w:ascii="宋体" w:hAnsi="Courier New" w:cs="Courier New"/>
          <w:color w:val="000000"/>
          <w:szCs w:val="21"/>
        </w:rPr>
        <w:t>申请保险赔偿依据必须是广西行政区域所辖的县级、设区的市级、自治区级预防接种异常反应调查诊断专家组作出的调查诊断结论，或设区的市级、自治区医学会组织专家鉴定组作出的预防接种异常反应鉴定结论，且在法定期限内相关各方均无异议生效的调查诊断结论或鉴定结论。</w:t>
      </w:r>
    </w:p>
    <w:p>
      <w:pPr>
        <w:adjustRightInd w:val="0"/>
        <w:snapToGrid w:val="0"/>
        <w:spacing w:afterLines="50" w:line="400" w:lineRule="exact"/>
        <w:ind w:firstLine="420" w:firstLineChars="200"/>
        <w:rPr>
          <w:rFonts w:ascii="宋体" w:hAnsi="Courier New" w:cs="Courier New"/>
          <w:color w:val="000000"/>
          <w:szCs w:val="21"/>
        </w:rPr>
      </w:pPr>
      <w:r>
        <w:rPr>
          <w:rFonts w:hint="eastAsia" w:ascii="宋体" w:hAnsi="Courier New" w:cs="Courier New"/>
          <w:color w:val="000000"/>
          <w:szCs w:val="21"/>
        </w:rPr>
        <w:t>其它任何医疗卫生机构或者个人均不能作出预防接种异常反应的诊断结论或者鉴定结论。</w:t>
      </w:r>
    </w:p>
    <w:p>
      <w:pPr>
        <w:pStyle w:val="21"/>
        <w:adjustRightInd w:val="0"/>
        <w:snapToGrid w:val="0"/>
        <w:spacing w:afterLines="50" w:line="400" w:lineRule="exact"/>
        <w:ind w:firstLine="0" w:firstLineChars="0"/>
        <w:rPr>
          <w:rFonts w:ascii="宋体" w:hAnsi="Courier New" w:cs="Courier New"/>
          <w:color w:val="000000"/>
          <w:szCs w:val="21"/>
        </w:rPr>
      </w:pPr>
      <w:r>
        <w:rPr>
          <w:rFonts w:hint="eastAsia" w:ascii="宋体" w:hAnsi="Courier New" w:cs="Courier New"/>
          <w:color w:val="000000"/>
          <w:szCs w:val="21"/>
        </w:rPr>
        <w:t>六、补偿标准</w:t>
      </w:r>
    </w:p>
    <w:p>
      <w:pPr>
        <w:adjustRightInd w:val="0"/>
        <w:snapToGrid w:val="0"/>
        <w:spacing w:afterLines="50" w:line="400" w:lineRule="exact"/>
        <w:ind w:firstLine="420" w:firstLineChars="200"/>
        <w:rPr>
          <w:rFonts w:ascii="宋体" w:hAnsi="Courier New" w:cs="Courier New"/>
          <w:color w:val="000000"/>
          <w:szCs w:val="21"/>
        </w:rPr>
      </w:pPr>
      <w:r>
        <w:rPr>
          <w:rFonts w:ascii="宋体" w:hAnsi="Courier New" w:cs="Courier New"/>
          <w:color w:val="000000"/>
          <w:szCs w:val="21"/>
        </w:rPr>
        <w:t>保险公司承保在</w:t>
      </w:r>
      <w:r>
        <w:rPr>
          <w:rFonts w:hint="eastAsia" w:ascii="宋体" w:hAnsi="Courier New" w:cs="Courier New"/>
          <w:color w:val="000000"/>
          <w:szCs w:val="21"/>
        </w:rPr>
        <w:t>广西区</w:t>
      </w:r>
      <w:r>
        <w:rPr>
          <w:rFonts w:ascii="宋体" w:hAnsi="Courier New" w:cs="Courier New"/>
          <w:color w:val="000000"/>
          <w:szCs w:val="21"/>
        </w:rPr>
        <w:t>范围内接种第一类疫苗</w:t>
      </w:r>
      <w:r>
        <w:rPr>
          <w:rFonts w:hint="eastAsia" w:ascii="宋体" w:hAnsi="Courier New" w:cs="Courier New"/>
          <w:color w:val="000000"/>
          <w:szCs w:val="21"/>
        </w:rPr>
        <w:t>，</w:t>
      </w:r>
      <w:r>
        <w:rPr>
          <w:rFonts w:ascii="宋体" w:hAnsi="Courier New" w:cs="Courier New"/>
          <w:color w:val="000000"/>
          <w:szCs w:val="21"/>
        </w:rPr>
        <w:t>并</w:t>
      </w:r>
      <w:r>
        <w:rPr>
          <w:rFonts w:hint="eastAsia" w:ascii="宋体" w:hAnsi="Courier New" w:cs="Courier New"/>
          <w:color w:val="000000"/>
          <w:szCs w:val="21"/>
        </w:rPr>
        <w:t>对</w:t>
      </w:r>
      <w:r>
        <w:rPr>
          <w:rFonts w:ascii="宋体" w:hAnsi="Courier New" w:cs="Courier New"/>
          <w:color w:val="000000"/>
          <w:szCs w:val="21"/>
        </w:rPr>
        <w:t>保险期限内生效的诊断结论</w:t>
      </w:r>
      <w:r>
        <w:rPr>
          <w:rFonts w:hint="eastAsia" w:ascii="宋体" w:hAnsi="Courier New" w:cs="Courier New"/>
          <w:color w:val="000000"/>
          <w:szCs w:val="21"/>
        </w:rPr>
        <w:t>或鉴定结论符合的病例予以补偿。</w:t>
      </w:r>
    </w:p>
    <w:p>
      <w:pPr>
        <w:pStyle w:val="21"/>
        <w:adjustRightInd w:val="0"/>
        <w:snapToGrid w:val="0"/>
        <w:spacing w:afterLines="50" w:line="400" w:lineRule="exact"/>
        <w:rPr>
          <w:rFonts w:ascii="宋体" w:hAnsi="Courier New" w:cs="Courier New"/>
          <w:color w:val="000000"/>
          <w:szCs w:val="21"/>
        </w:rPr>
      </w:pPr>
      <w:r>
        <w:rPr>
          <w:rFonts w:hint="eastAsia" w:ascii="宋体" w:hAnsi="Courier New" w:cs="Courier New"/>
          <w:color w:val="000000"/>
          <w:szCs w:val="21"/>
        </w:rPr>
        <w:t>（一）诊断结论或者鉴定结论明确为属于第一类疫苗预防接种异常反应的，补偿标准按照《广西壮族自治区预防接种异常反应补偿办法》（广西壮族自治区人民政府令83号）的标准执行。</w:t>
      </w:r>
    </w:p>
    <w:p>
      <w:pPr>
        <w:pStyle w:val="22"/>
        <w:autoSpaceDE/>
        <w:autoSpaceDN/>
        <w:snapToGrid w:val="0"/>
        <w:spacing w:afterLines="50" w:line="400" w:lineRule="exact"/>
        <w:ind w:firstLine="420" w:firstLineChars="200"/>
        <w:jc w:val="both"/>
        <w:rPr>
          <w:rFonts w:hAnsi="Courier New" w:cs="Courier New"/>
          <w:kern w:val="2"/>
          <w:sz w:val="21"/>
          <w:szCs w:val="21"/>
        </w:rPr>
      </w:pPr>
      <w:r>
        <w:rPr>
          <w:rFonts w:hint="eastAsia" w:hAnsi="Courier New" w:cs="Courier New"/>
          <w:kern w:val="2"/>
          <w:sz w:val="21"/>
          <w:szCs w:val="21"/>
        </w:rPr>
        <w:t>1.</w:t>
      </w:r>
      <w:r>
        <w:rPr>
          <w:rFonts w:hAnsi="Courier New" w:cs="Courier New"/>
          <w:kern w:val="2"/>
          <w:sz w:val="21"/>
          <w:szCs w:val="21"/>
        </w:rPr>
        <w:t>医疗费：受种者在城镇职工基本医疗保险、城镇居民基本医疗保险或者新型农村合作医疗定点医疗机构因诊治、康复预防接种异常反应相关疾病实际支出的基本医疗费用，按照医疗保障制度报销后的个人自付部分（自费药品除外），凭提供的原始收费单据支付。</w:t>
      </w:r>
    </w:p>
    <w:p>
      <w:pPr>
        <w:pStyle w:val="22"/>
        <w:autoSpaceDE/>
        <w:autoSpaceDN/>
        <w:snapToGrid w:val="0"/>
        <w:spacing w:afterLines="50" w:line="400" w:lineRule="exact"/>
        <w:ind w:firstLine="420" w:firstLineChars="200"/>
        <w:jc w:val="both"/>
        <w:rPr>
          <w:rFonts w:hAnsi="Courier New" w:cs="Courier New"/>
          <w:kern w:val="2"/>
          <w:sz w:val="21"/>
          <w:szCs w:val="21"/>
        </w:rPr>
      </w:pPr>
      <w:r>
        <w:rPr>
          <w:rFonts w:hint="eastAsia" w:hAnsi="Courier New" w:cs="Courier New"/>
          <w:kern w:val="2"/>
          <w:sz w:val="21"/>
          <w:szCs w:val="21"/>
        </w:rPr>
        <w:t>2.</w:t>
      </w:r>
      <w:r>
        <w:rPr>
          <w:rFonts w:hAnsi="Courier New" w:cs="Courier New"/>
          <w:kern w:val="2"/>
          <w:sz w:val="21"/>
          <w:szCs w:val="21"/>
        </w:rPr>
        <w:t>陪护误工费：受种者在治疗期间其陪护家属（限1 人）和有固定收入的受种者的误工费，按照接种年份的上一年度自治区城镇单位在岗职工年平均工资计算，误工费计算期限从申请调查诊断之日起至确认补偿之日止。</w:t>
      </w:r>
    </w:p>
    <w:p>
      <w:pPr>
        <w:pStyle w:val="22"/>
        <w:autoSpaceDE/>
        <w:autoSpaceDN/>
        <w:snapToGrid w:val="0"/>
        <w:spacing w:afterLines="50" w:line="400" w:lineRule="exact"/>
        <w:ind w:firstLine="420" w:firstLineChars="200"/>
        <w:jc w:val="both"/>
        <w:rPr>
          <w:rFonts w:hAnsi="Courier New" w:cs="Courier New"/>
          <w:kern w:val="2"/>
          <w:sz w:val="21"/>
          <w:szCs w:val="21"/>
        </w:rPr>
      </w:pPr>
      <w:r>
        <w:rPr>
          <w:rFonts w:hint="eastAsia" w:hAnsi="Courier New" w:cs="Courier New"/>
          <w:kern w:val="2"/>
          <w:sz w:val="21"/>
          <w:szCs w:val="21"/>
        </w:rPr>
        <w:t>3.</w:t>
      </w:r>
      <w:r>
        <w:rPr>
          <w:rFonts w:hAnsi="Courier New" w:cs="Courier New"/>
          <w:kern w:val="2"/>
          <w:sz w:val="21"/>
          <w:szCs w:val="21"/>
        </w:rPr>
        <w:t>交通费：受种者和1 名陪护人员实际必需使用的交通费（包括因病就医或者转院治疗实际发生的交通费用），原则上按照乘坐的汽车或者火车票据（软卧除外）凭据支付。</w:t>
      </w:r>
    </w:p>
    <w:p>
      <w:pPr>
        <w:pStyle w:val="22"/>
        <w:autoSpaceDE/>
        <w:autoSpaceDN/>
        <w:snapToGrid w:val="0"/>
        <w:spacing w:afterLines="50" w:line="400" w:lineRule="exact"/>
        <w:ind w:firstLine="420" w:firstLineChars="200"/>
        <w:jc w:val="both"/>
        <w:rPr>
          <w:rFonts w:hAnsi="Courier New" w:cs="Courier New"/>
          <w:kern w:val="2"/>
          <w:sz w:val="21"/>
          <w:szCs w:val="21"/>
        </w:rPr>
      </w:pPr>
      <w:r>
        <w:rPr>
          <w:rFonts w:hint="eastAsia" w:hAnsi="Courier New" w:cs="Courier New"/>
          <w:kern w:val="2"/>
          <w:sz w:val="21"/>
          <w:szCs w:val="21"/>
        </w:rPr>
        <w:t>4.</w:t>
      </w:r>
      <w:r>
        <w:rPr>
          <w:rFonts w:hAnsi="Courier New" w:cs="Courier New"/>
          <w:kern w:val="2"/>
          <w:sz w:val="21"/>
          <w:szCs w:val="21"/>
        </w:rPr>
        <w:t>残疾生活补助费：根据确认的伤残等级和按照接种年份的上一年度自治区城镇居民人均可支配收入计算，最长补偿20年；残疾生活补助费=接种年份的上一年度自治区城镇居民人均可支配收入×20 年×伤残等级系数，一级乙等至三级戊等的伤残等级系数为100%递减至10%，每等级相差10%。</w:t>
      </w:r>
    </w:p>
    <w:p>
      <w:pPr>
        <w:pStyle w:val="22"/>
        <w:autoSpaceDE/>
        <w:autoSpaceDN/>
        <w:snapToGrid w:val="0"/>
        <w:spacing w:afterLines="50" w:line="400" w:lineRule="exact"/>
        <w:ind w:firstLine="420" w:firstLineChars="200"/>
        <w:jc w:val="both"/>
        <w:rPr>
          <w:rFonts w:hAnsi="Courier New" w:cs="Courier New"/>
          <w:kern w:val="2"/>
          <w:sz w:val="21"/>
          <w:szCs w:val="21"/>
        </w:rPr>
      </w:pPr>
      <w:r>
        <w:rPr>
          <w:rFonts w:hint="eastAsia" w:hAnsi="Courier New" w:cs="Courier New"/>
          <w:kern w:val="2"/>
          <w:sz w:val="21"/>
          <w:szCs w:val="21"/>
        </w:rPr>
        <w:t>5.</w:t>
      </w:r>
      <w:r>
        <w:rPr>
          <w:rFonts w:hAnsi="Courier New" w:cs="Courier New"/>
          <w:kern w:val="2"/>
          <w:sz w:val="21"/>
          <w:szCs w:val="21"/>
        </w:rPr>
        <w:t>残疾用具费：受种者残疾需要配置功能辅助器具的，按照接种年份的上一年度单个国产普通型功能辅助器具的价格作为补偿费用标准，每5 年更换一次，补偿按照20 年计算。</w:t>
      </w:r>
    </w:p>
    <w:p>
      <w:pPr>
        <w:pStyle w:val="22"/>
        <w:autoSpaceDE/>
        <w:autoSpaceDN/>
        <w:snapToGrid w:val="0"/>
        <w:spacing w:afterLines="50" w:line="400" w:lineRule="exact"/>
        <w:ind w:firstLine="420" w:firstLineChars="200"/>
        <w:jc w:val="both"/>
        <w:rPr>
          <w:rFonts w:hAnsi="Courier New" w:cs="Courier New"/>
          <w:kern w:val="2"/>
          <w:sz w:val="21"/>
          <w:szCs w:val="21"/>
        </w:rPr>
      </w:pPr>
      <w:r>
        <w:rPr>
          <w:rFonts w:hint="eastAsia" w:hAnsi="Courier New" w:cs="Courier New"/>
          <w:kern w:val="2"/>
          <w:sz w:val="21"/>
          <w:szCs w:val="21"/>
        </w:rPr>
        <w:t>6.</w:t>
      </w:r>
      <w:r>
        <w:rPr>
          <w:rFonts w:hAnsi="Courier New" w:cs="Courier New"/>
          <w:kern w:val="2"/>
          <w:sz w:val="21"/>
          <w:szCs w:val="21"/>
        </w:rPr>
        <w:t>死亡补偿费：按照接种年份的上一年度自治区城镇居民人均可支配收入×20 年计算。</w:t>
      </w:r>
    </w:p>
    <w:p>
      <w:pPr>
        <w:pStyle w:val="22"/>
        <w:autoSpaceDE/>
        <w:autoSpaceDN/>
        <w:snapToGrid w:val="0"/>
        <w:spacing w:afterLines="50" w:line="400" w:lineRule="exact"/>
        <w:ind w:firstLine="420" w:firstLineChars="200"/>
        <w:jc w:val="both"/>
        <w:rPr>
          <w:rFonts w:hAnsi="Courier New" w:cs="Courier New"/>
          <w:kern w:val="2"/>
          <w:sz w:val="21"/>
          <w:szCs w:val="21"/>
        </w:rPr>
      </w:pPr>
      <w:r>
        <w:rPr>
          <w:rFonts w:hint="eastAsia" w:hAnsi="Courier New" w:cs="Courier New"/>
          <w:kern w:val="2"/>
          <w:sz w:val="21"/>
          <w:szCs w:val="21"/>
        </w:rPr>
        <w:t>（二）不排除病例</w:t>
      </w:r>
    </w:p>
    <w:p>
      <w:pPr>
        <w:pStyle w:val="22"/>
        <w:autoSpaceDE/>
        <w:autoSpaceDN/>
        <w:snapToGrid w:val="0"/>
        <w:spacing w:afterLines="50" w:line="400" w:lineRule="exact"/>
        <w:ind w:firstLine="420" w:firstLineChars="200"/>
        <w:jc w:val="both"/>
        <w:rPr>
          <w:rFonts w:hAnsi="Courier New" w:cs="Courier New"/>
          <w:kern w:val="2"/>
          <w:sz w:val="21"/>
          <w:szCs w:val="21"/>
        </w:rPr>
      </w:pPr>
      <w:r>
        <w:rPr>
          <w:rFonts w:hint="eastAsia" w:hAnsi="Courier New" w:cs="Courier New"/>
          <w:kern w:val="2"/>
          <w:sz w:val="21"/>
          <w:szCs w:val="21"/>
        </w:rPr>
        <w:t>根据接种单位、接种方各自承担责任大小，按以下标准予以一次性补偿，如国家出台新的不排除补偿标准后按国家标准执行：</w:t>
      </w:r>
    </w:p>
    <w:p>
      <w:pPr>
        <w:pStyle w:val="22"/>
        <w:autoSpaceDE/>
        <w:autoSpaceDN/>
        <w:snapToGrid w:val="0"/>
        <w:spacing w:afterLines="50" w:line="400" w:lineRule="exact"/>
        <w:ind w:firstLine="420" w:firstLineChars="200"/>
        <w:jc w:val="both"/>
        <w:rPr>
          <w:rFonts w:hAnsi="Courier New" w:cs="Courier New"/>
          <w:kern w:val="2"/>
          <w:sz w:val="21"/>
          <w:szCs w:val="21"/>
        </w:rPr>
      </w:pPr>
      <w:r>
        <w:rPr>
          <w:rFonts w:hint="eastAsia" w:hAnsi="Courier New" w:cs="Courier New"/>
          <w:kern w:val="2"/>
          <w:sz w:val="21"/>
          <w:szCs w:val="21"/>
        </w:rPr>
        <w:t>1.死亡：7-10万元。不满1周岁死亡的，补偿7万元，年龄每增加一岁补偿金额增加1万元，最高补偿不超过10万元。</w:t>
      </w:r>
    </w:p>
    <w:p>
      <w:pPr>
        <w:pStyle w:val="22"/>
        <w:autoSpaceDE/>
        <w:autoSpaceDN/>
        <w:snapToGrid w:val="0"/>
        <w:spacing w:afterLines="50" w:line="400" w:lineRule="exact"/>
        <w:ind w:firstLine="420" w:firstLineChars="200"/>
        <w:jc w:val="both"/>
        <w:rPr>
          <w:rFonts w:hAnsi="Courier New" w:cs="Courier New"/>
          <w:kern w:val="2"/>
          <w:sz w:val="21"/>
          <w:szCs w:val="21"/>
        </w:rPr>
      </w:pPr>
      <w:r>
        <w:rPr>
          <w:rFonts w:hint="eastAsia" w:hAnsi="Courier New" w:cs="Courier New"/>
          <w:kern w:val="2"/>
          <w:sz w:val="21"/>
          <w:szCs w:val="21"/>
        </w:rPr>
        <w:t>2.严重残疾或者器官组织损伤：按照《广西壮族自治区预防接种异常反应补偿办法》（广西壮族自治区人民政府令83号）伤残补偿的标准，承担相关补偿额的1/2。</w:t>
      </w:r>
    </w:p>
    <w:p>
      <w:pPr>
        <w:pStyle w:val="22"/>
        <w:autoSpaceDE/>
        <w:autoSpaceDN/>
        <w:snapToGrid w:val="0"/>
        <w:spacing w:afterLines="50" w:line="400" w:lineRule="exact"/>
        <w:ind w:firstLine="420" w:firstLineChars="200"/>
        <w:jc w:val="both"/>
        <w:rPr>
          <w:rFonts w:hAnsi="Courier New" w:cs="Courier New"/>
          <w:kern w:val="2"/>
          <w:sz w:val="21"/>
          <w:szCs w:val="21"/>
        </w:rPr>
      </w:pPr>
      <w:r>
        <w:rPr>
          <w:rFonts w:hint="eastAsia" w:hAnsi="Courier New" w:cs="Courier New"/>
          <w:kern w:val="2"/>
          <w:sz w:val="21"/>
          <w:szCs w:val="21"/>
        </w:rPr>
        <w:t>3.除一般反应和造成受种者死亡、严重残疾或者器官组织损伤的以外的不排除异常反应病例，承担相关医疗、交通、陪护费用，每个病例补偿上限2万元。</w:t>
      </w:r>
    </w:p>
    <w:p>
      <w:pPr>
        <w:pStyle w:val="22"/>
        <w:autoSpaceDE/>
        <w:autoSpaceDN/>
        <w:snapToGrid w:val="0"/>
        <w:spacing w:afterLines="50" w:line="400" w:lineRule="exact"/>
        <w:ind w:firstLine="420" w:firstLineChars="200"/>
        <w:jc w:val="both"/>
        <w:rPr>
          <w:rFonts w:hAnsi="Courier New" w:cs="Courier New"/>
          <w:kern w:val="2"/>
          <w:sz w:val="21"/>
          <w:szCs w:val="21"/>
        </w:rPr>
      </w:pPr>
      <w:r>
        <w:rPr>
          <w:rFonts w:hint="eastAsia" w:hAnsi="Courier New" w:cs="Courier New"/>
          <w:kern w:val="2"/>
          <w:sz w:val="21"/>
          <w:szCs w:val="21"/>
        </w:rPr>
        <w:t>（三）偶合死亡的案例</w:t>
      </w:r>
    </w:p>
    <w:p>
      <w:pPr>
        <w:pStyle w:val="22"/>
        <w:autoSpaceDE/>
        <w:autoSpaceDN/>
        <w:snapToGrid w:val="0"/>
        <w:spacing w:afterLines="50" w:line="400" w:lineRule="exact"/>
        <w:ind w:firstLine="420" w:firstLineChars="200"/>
        <w:jc w:val="both"/>
        <w:rPr>
          <w:rFonts w:hAnsi="Courier New" w:cs="Courier New"/>
          <w:kern w:val="2"/>
          <w:sz w:val="21"/>
          <w:szCs w:val="21"/>
        </w:rPr>
      </w:pPr>
      <w:r>
        <w:rPr>
          <w:rFonts w:hint="eastAsia" w:hAnsi="Courier New" w:cs="Courier New"/>
          <w:kern w:val="2"/>
          <w:sz w:val="21"/>
          <w:szCs w:val="21"/>
        </w:rPr>
        <w:t>分析造成偶合死亡的原因，根据接种单位、接种方各自承担责任大小，一次性补偿标准：3-5万元。不满1周岁死亡的，补偿3万元，年龄每增加一岁补偿金额增加1万元，最高补偿不超过5万元。</w:t>
      </w:r>
    </w:p>
    <w:p>
      <w:pPr>
        <w:pStyle w:val="22"/>
        <w:autoSpaceDE/>
        <w:autoSpaceDN/>
        <w:snapToGrid w:val="0"/>
        <w:spacing w:afterLines="50" w:line="400" w:lineRule="exact"/>
        <w:jc w:val="both"/>
        <w:rPr>
          <w:rFonts w:hAnsi="Courier New" w:cs="Courier New"/>
          <w:kern w:val="2"/>
          <w:sz w:val="21"/>
          <w:szCs w:val="21"/>
        </w:rPr>
      </w:pPr>
      <w:r>
        <w:rPr>
          <w:rFonts w:hint="eastAsia" w:hAnsi="Courier New" w:cs="Courier New"/>
          <w:kern w:val="2"/>
          <w:sz w:val="21"/>
          <w:szCs w:val="21"/>
        </w:rPr>
        <w:t>七、基本服务流程</w:t>
      </w:r>
    </w:p>
    <w:p>
      <w:pPr>
        <w:pStyle w:val="22"/>
        <w:autoSpaceDE/>
        <w:autoSpaceDN/>
        <w:snapToGrid w:val="0"/>
        <w:spacing w:afterLines="50" w:line="400" w:lineRule="exact"/>
        <w:ind w:firstLine="420" w:firstLineChars="200"/>
        <w:jc w:val="both"/>
        <w:rPr>
          <w:rFonts w:hAnsi="Courier New" w:cs="Courier New"/>
          <w:kern w:val="2"/>
          <w:sz w:val="21"/>
          <w:szCs w:val="21"/>
        </w:rPr>
      </w:pPr>
      <w:r>
        <w:rPr>
          <w:rFonts w:hint="eastAsia" w:hAnsi="Courier New" w:cs="Courier New"/>
          <w:kern w:val="2"/>
          <w:sz w:val="21"/>
          <w:szCs w:val="21"/>
        </w:rPr>
        <w:t>（一）出险报案</w:t>
      </w:r>
    </w:p>
    <w:p>
      <w:pPr>
        <w:pStyle w:val="22"/>
        <w:autoSpaceDE/>
        <w:autoSpaceDN/>
        <w:snapToGrid w:val="0"/>
        <w:spacing w:afterLines="50" w:line="400" w:lineRule="exact"/>
        <w:ind w:firstLine="420" w:firstLineChars="200"/>
        <w:jc w:val="both"/>
        <w:rPr>
          <w:rFonts w:hAnsi="Courier New" w:cs="Courier New"/>
          <w:kern w:val="2"/>
          <w:sz w:val="21"/>
          <w:szCs w:val="21"/>
        </w:rPr>
      </w:pPr>
      <w:r>
        <w:rPr>
          <w:rFonts w:hint="eastAsia" w:hAnsi="Courier New" w:cs="Courier New"/>
          <w:kern w:val="2"/>
          <w:sz w:val="21"/>
          <w:szCs w:val="21"/>
        </w:rPr>
        <w:t>完成调查诊断书或鉴定书、且受种方无异议后，对属于保险理赔的案件，由各县级疾病预防控制中心负责本辖区内第一类疫苗预防接种异常反应案件的出险报案工作，并向保险公司提交包含受种方签字确认的调查诊断书或鉴定书及相关材料。</w:t>
      </w:r>
    </w:p>
    <w:p>
      <w:pPr>
        <w:pStyle w:val="22"/>
        <w:autoSpaceDE/>
        <w:autoSpaceDN/>
        <w:snapToGrid w:val="0"/>
        <w:spacing w:afterLines="50" w:line="400" w:lineRule="exact"/>
        <w:ind w:firstLine="420" w:firstLineChars="200"/>
        <w:jc w:val="both"/>
        <w:rPr>
          <w:rFonts w:hAnsi="Courier New" w:cs="Courier New"/>
          <w:kern w:val="2"/>
          <w:sz w:val="21"/>
          <w:szCs w:val="21"/>
        </w:rPr>
      </w:pPr>
      <w:r>
        <w:rPr>
          <w:rFonts w:hint="eastAsia" w:hAnsi="Courier New" w:cs="Courier New"/>
          <w:kern w:val="2"/>
          <w:sz w:val="21"/>
          <w:szCs w:val="21"/>
        </w:rPr>
        <w:t>发现受种者怀疑与预防接种有关的死亡、严重残疾、群体性疑似预防接种异常反应、对社会有重大影响的疑似预防接种异常反应时，受种者、接种单位、疾病预防控制机构可立即向保险公司报案，待完成调查诊断或鉴定后，再向保险公司补齐出险报案相关材料。</w:t>
      </w:r>
    </w:p>
    <w:p>
      <w:pPr>
        <w:pStyle w:val="22"/>
        <w:autoSpaceDE/>
        <w:autoSpaceDN/>
        <w:snapToGrid w:val="0"/>
        <w:spacing w:afterLines="50" w:line="400" w:lineRule="exact"/>
        <w:ind w:firstLine="420" w:firstLineChars="200"/>
        <w:jc w:val="both"/>
        <w:rPr>
          <w:rFonts w:hAnsi="Courier New" w:cs="Courier New"/>
          <w:kern w:val="2"/>
          <w:sz w:val="21"/>
          <w:szCs w:val="21"/>
        </w:rPr>
      </w:pPr>
      <w:r>
        <w:rPr>
          <w:rFonts w:hint="eastAsia" w:hAnsi="Courier New" w:cs="Courier New"/>
          <w:kern w:val="2"/>
          <w:sz w:val="21"/>
          <w:szCs w:val="21"/>
        </w:rPr>
        <w:t>保险公司在在县级以上（含县级）设立疫苗保险专项理赔人，负责处理辖区内的理赔案件，并按季度向设区的市和自治区疾控中心反馈案件处理进展情况。</w:t>
      </w:r>
    </w:p>
    <w:p>
      <w:pPr>
        <w:pStyle w:val="22"/>
        <w:autoSpaceDE/>
        <w:autoSpaceDN/>
        <w:snapToGrid w:val="0"/>
        <w:spacing w:afterLines="50" w:line="400" w:lineRule="exact"/>
        <w:ind w:firstLine="420" w:firstLineChars="200"/>
        <w:jc w:val="both"/>
        <w:rPr>
          <w:rFonts w:hAnsi="Courier New" w:cs="Courier New"/>
          <w:kern w:val="2"/>
          <w:sz w:val="21"/>
          <w:szCs w:val="21"/>
        </w:rPr>
      </w:pPr>
      <w:r>
        <w:rPr>
          <w:rFonts w:hint="eastAsia" w:hAnsi="Courier New" w:cs="Courier New"/>
          <w:kern w:val="2"/>
          <w:sz w:val="21"/>
          <w:szCs w:val="21"/>
        </w:rPr>
        <w:t>（二）补偿申请</w:t>
      </w:r>
    </w:p>
    <w:p>
      <w:pPr>
        <w:pStyle w:val="22"/>
        <w:autoSpaceDE/>
        <w:autoSpaceDN/>
        <w:snapToGrid w:val="0"/>
        <w:spacing w:afterLines="50" w:line="400" w:lineRule="exact"/>
        <w:ind w:firstLine="420" w:firstLineChars="200"/>
        <w:jc w:val="both"/>
        <w:rPr>
          <w:rFonts w:hAnsi="Courier New" w:cs="Courier New"/>
          <w:kern w:val="2"/>
          <w:sz w:val="21"/>
          <w:szCs w:val="21"/>
        </w:rPr>
      </w:pPr>
      <w:r>
        <w:rPr>
          <w:rFonts w:hint="eastAsia" w:hAnsi="Courier New" w:cs="Courier New"/>
          <w:kern w:val="2"/>
          <w:sz w:val="21"/>
          <w:szCs w:val="21"/>
        </w:rPr>
        <w:t>属于基础保险的案例由出险报案方提交补偿申请并盖章，保险公司在接到受种方提交《预防接种异常反应补偿申请书》后，应进行全面审核，如缺少相关材料的，一次性告知受种方需补齐的全部材料；如有提交材料不符要求之处，应当面告知并出具书面通知说明理由。审核有疑问或不符合逻辑的，不得受理。经审核符合受理条件的，需向受种方出具受理通知书。对需要帮助的，辖区接种单位或保险公司理赔人员可协助完成补偿申请。提交补偿申请的同时应提供相应的原始凭证、个人银行账号等。</w:t>
      </w:r>
    </w:p>
    <w:p>
      <w:pPr>
        <w:pStyle w:val="22"/>
        <w:autoSpaceDE/>
        <w:autoSpaceDN/>
        <w:snapToGrid w:val="0"/>
        <w:spacing w:afterLines="50" w:line="400" w:lineRule="exact"/>
        <w:ind w:firstLine="420" w:firstLineChars="200"/>
        <w:jc w:val="both"/>
        <w:rPr>
          <w:rFonts w:hAnsi="Courier New" w:cs="Courier New"/>
          <w:kern w:val="2"/>
          <w:sz w:val="21"/>
          <w:szCs w:val="21"/>
        </w:rPr>
      </w:pPr>
      <w:r>
        <w:rPr>
          <w:rFonts w:hint="eastAsia" w:hAnsi="Courier New" w:cs="Courier New"/>
          <w:kern w:val="2"/>
          <w:sz w:val="21"/>
          <w:szCs w:val="21"/>
        </w:rPr>
        <w:t>（三）审核确认</w:t>
      </w:r>
    </w:p>
    <w:p>
      <w:pPr>
        <w:pStyle w:val="22"/>
        <w:autoSpaceDE/>
        <w:autoSpaceDN/>
        <w:snapToGrid w:val="0"/>
        <w:spacing w:afterLines="50" w:line="400" w:lineRule="exact"/>
        <w:ind w:firstLine="420" w:firstLineChars="200"/>
        <w:jc w:val="both"/>
        <w:rPr>
          <w:rFonts w:hAnsi="Courier New" w:cs="Courier New"/>
          <w:kern w:val="2"/>
          <w:sz w:val="21"/>
          <w:szCs w:val="21"/>
        </w:rPr>
      </w:pPr>
      <w:r>
        <w:rPr>
          <w:rFonts w:hint="eastAsia" w:hAnsi="Courier New" w:cs="Courier New"/>
          <w:kern w:val="2"/>
          <w:sz w:val="21"/>
          <w:szCs w:val="21"/>
        </w:rPr>
        <w:t>保险公司对上报案件及材料进行审核，或委托自治区医学会组织的相关专家审核，并于出险报案后3个工作日内向出险单位反馈处理意见。审核后对诊断或鉴定结论无异议的，进入补偿程序；对审核后材料不全或需要前往现场的案件，应明确通知出险方补齐材料或前往现场时间；对县（区、市级）的调查诊断、鉴定程序或调查诊断结论持有异议的案件，由保险公司向辖区设区的市级卫生行政部门提出质疑申请；对死亡、严重残疾、群体性疑似预防接种异常反应、对社会有重大影响的疑似预防接种异常反应的调查诊断、鉴定程序或调查诊断结论持有异议的案件，由保险公司向自治区级卫生行政部门提出质疑申请；质疑申请不成立的，保险公司应立即进入补偿程序；质疑申请成立的，由设区的市级或自治区级卫生行政部门重新组织鉴定结论处理。</w:t>
      </w:r>
    </w:p>
    <w:p>
      <w:pPr>
        <w:pStyle w:val="22"/>
        <w:autoSpaceDE/>
        <w:autoSpaceDN/>
        <w:snapToGrid w:val="0"/>
        <w:spacing w:afterLines="50" w:line="400" w:lineRule="exact"/>
        <w:ind w:firstLine="420" w:firstLineChars="200"/>
        <w:jc w:val="both"/>
        <w:rPr>
          <w:rFonts w:hAnsi="Courier New" w:cs="Courier New"/>
          <w:kern w:val="2"/>
          <w:sz w:val="21"/>
          <w:szCs w:val="21"/>
        </w:rPr>
      </w:pPr>
      <w:r>
        <w:rPr>
          <w:rFonts w:hint="eastAsia" w:hAnsi="Courier New" w:cs="Courier New"/>
          <w:kern w:val="2"/>
          <w:sz w:val="21"/>
          <w:szCs w:val="21"/>
        </w:rPr>
        <w:t>（四）补偿通知</w:t>
      </w:r>
    </w:p>
    <w:p>
      <w:pPr>
        <w:pStyle w:val="22"/>
        <w:autoSpaceDE/>
        <w:autoSpaceDN/>
        <w:snapToGrid w:val="0"/>
        <w:spacing w:afterLines="50" w:line="400" w:lineRule="exact"/>
        <w:ind w:firstLine="420" w:firstLineChars="200"/>
        <w:jc w:val="both"/>
        <w:rPr>
          <w:rFonts w:hAnsi="Courier New" w:cs="Courier New"/>
          <w:kern w:val="2"/>
          <w:sz w:val="21"/>
          <w:szCs w:val="21"/>
        </w:rPr>
      </w:pPr>
      <w:r>
        <w:rPr>
          <w:rFonts w:hint="eastAsia" w:hAnsi="Courier New" w:cs="Courier New"/>
          <w:kern w:val="2"/>
          <w:sz w:val="21"/>
          <w:szCs w:val="21"/>
        </w:rPr>
        <w:t>1.对属于基础保险补偿的案例，补偿通知书发送给出险报案方单位，由报案单位通知受种者监护人；对同时参加补充保险补偿案例，基础保险补偿通知书发送给报案单位，补充保险补偿通知书直接发送给投保人，同时抄送投保人受种时的预防接种单位。</w:t>
      </w:r>
    </w:p>
    <w:p>
      <w:pPr>
        <w:pStyle w:val="22"/>
        <w:autoSpaceDE/>
        <w:autoSpaceDN/>
        <w:snapToGrid w:val="0"/>
        <w:spacing w:afterLines="50" w:line="400" w:lineRule="exact"/>
        <w:ind w:firstLine="420" w:firstLineChars="200"/>
        <w:jc w:val="both"/>
        <w:rPr>
          <w:rFonts w:hAnsi="Courier New" w:cs="Courier New"/>
          <w:kern w:val="2"/>
          <w:sz w:val="21"/>
          <w:szCs w:val="21"/>
        </w:rPr>
      </w:pPr>
      <w:r>
        <w:rPr>
          <w:rFonts w:hint="eastAsia" w:hAnsi="Courier New" w:cs="Courier New"/>
          <w:kern w:val="2"/>
          <w:sz w:val="21"/>
          <w:szCs w:val="21"/>
        </w:rPr>
        <w:t>受种方若同意经济补偿通知书中核准的经济补偿数额，在收到《预防接种异常反应补偿通知书》60日内，与保险公司签订一次性补偿协议。</w:t>
      </w:r>
    </w:p>
    <w:p>
      <w:pPr>
        <w:pStyle w:val="22"/>
        <w:autoSpaceDE/>
        <w:autoSpaceDN/>
        <w:snapToGrid w:val="0"/>
        <w:spacing w:afterLines="50" w:line="400" w:lineRule="exact"/>
        <w:ind w:firstLine="420" w:firstLineChars="200"/>
        <w:jc w:val="both"/>
        <w:rPr>
          <w:rFonts w:hAnsi="Courier New" w:cs="Courier New"/>
          <w:kern w:val="2"/>
          <w:sz w:val="21"/>
          <w:szCs w:val="21"/>
        </w:rPr>
      </w:pPr>
      <w:r>
        <w:rPr>
          <w:rFonts w:hint="eastAsia" w:hAnsi="Courier New" w:cs="Courier New"/>
          <w:kern w:val="2"/>
          <w:sz w:val="21"/>
          <w:szCs w:val="21"/>
        </w:rPr>
        <w:t>2.若受种者仍处于治疗阶段，后续医疗费用尚未能确定，为缓解受种者预防接种异常反应治疗经济压力，保险公司可对受种者的医疗费用进行预付，在病情稳定后再核实相关医疗费用，但不超过12个月。</w:t>
      </w:r>
    </w:p>
    <w:p>
      <w:pPr>
        <w:pStyle w:val="22"/>
        <w:autoSpaceDE/>
        <w:autoSpaceDN/>
        <w:snapToGrid w:val="0"/>
        <w:spacing w:afterLines="50" w:line="400" w:lineRule="exact"/>
        <w:ind w:firstLine="420" w:firstLineChars="200"/>
        <w:jc w:val="both"/>
        <w:rPr>
          <w:rFonts w:hAnsi="Courier New" w:cs="Courier New"/>
          <w:kern w:val="2"/>
          <w:sz w:val="21"/>
          <w:szCs w:val="21"/>
        </w:rPr>
      </w:pPr>
      <w:r>
        <w:rPr>
          <w:rFonts w:hint="eastAsia" w:hAnsi="Courier New" w:cs="Courier New"/>
          <w:kern w:val="2"/>
          <w:sz w:val="21"/>
          <w:szCs w:val="21"/>
        </w:rPr>
        <w:t>（五）补偿终结</w:t>
      </w:r>
    </w:p>
    <w:p>
      <w:pPr>
        <w:pStyle w:val="22"/>
        <w:autoSpaceDE/>
        <w:autoSpaceDN/>
        <w:snapToGrid w:val="0"/>
        <w:spacing w:afterLines="50" w:line="400" w:lineRule="exact"/>
        <w:ind w:firstLine="420" w:firstLineChars="200"/>
        <w:jc w:val="both"/>
        <w:rPr>
          <w:rFonts w:hAnsi="Courier New" w:cs="Courier New"/>
          <w:kern w:val="2"/>
          <w:sz w:val="21"/>
          <w:szCs w:val="21"/>
        </w:rPr>
      </w:pPr>
      <w:r>
        <w:rPr>
          <w:rFonts w:hint="eastAsia" w:hAnsi="Courier New" w:cs="Courier New"/>
          <w:kern w:val="2"/>
          <w:sz w:val="21"/>
          <w:szCs w:val="21"/>
        </w:rPr>
        <w:t>保险公司接到补偿申请和补偿意向及权益转让书后，对各项原始凭证进行审核，按照保险条款的规定，一次性将补偿保险款汇入受种者监护人或投保人个人银行账户，补偿终结。受种者监护人或投保人对补偿金额有异议的，可向当地仲裁机构申请仲裁，也可直接向人民法院提起行政诉讼。</w:t>
      </w:r>
    </w:p>
    <w:p>
      <w:pPr>
        <w:pStyle w:val="22"/>
        <w:autoSpaceDE/>
        <w:autoSpaceDN/>
        <w:snapToGrid w:val="0"/>
        <w:spacing w:afterLines="50" w:line="400" w:lineRule="exact"/>
        <w:jc w:val="both"/>
        <w:rPr>
          <w:rFonts w:hAnsi="Courier New" w:cs="Courier New"/>
          <w:kern w:val="2"/>
          <w:sz w:val="21"/>
          <w:szCs w:val="21"/>
        </w:rPr>
      </w:pPr>
      <w:r>
        <w:rPr>
          <w:rFonts w:hint="eastAsia" w:hAnsi="Courier New" w:cs="Courier New"/>
          <w:kern w:val="2"/>
          <w:sz w:val="21"/>
          <w:szCs w:val="21"/>
        </w:rPr>
        <w:t>八、理赔时效</w:t>
      </w:r>
    </w:p>
    <w:p>
      <w:pPr>
        <w:pStyle w:val="22"/>
        <w:autoSpaceDE/>
        <w:autoSpaceDN/>
        <w:snapToGrid w:val="0"/>
        <w:spacing w:afterLines="50" w:line="400" w:lineRule="exact"/>
        <w:ind w:firstLine="420" w:firstLineChars="200"/>
        <w:jc w:val="both"/>
        <w:rPr>
          <w:rFonts w:hAnsi="Courier New" w:cs="Courier New"/>
          <w:kern w:val="2"/>
          <w:sz w:val="21"/>
          <w:szCs w:val="21"/>
        </w:rPr>
      </w:pPr>
      <w:r>
        <w:rPr>
          <w:rFonts w:hint="eastAsia" w:hAnsi="Courier New" w:cs="Courier New"/>
          <w:kern w:val="2"/>
          <w:sz w:val="21"/>
          <w:szCs w:val="21"/>
        </w:rPr>
        <w:t>保险公司负责处理辖区内理赔案件，出险报案后保险公司在3个工作日内向报案单位反馈处理意见，对符合合同规定的案件，保险公司应在3个工作日内通知受益人提交补偿范围内的各项原始凭证；保险公司收齐各项原始凭证后，依据保险条款理算保险金，并应于30个工作日内给付保险金。</w:t>
      </w:r>
    </w:p>
    <w:p>
      <w:pPr>
        <w:pStyle w:val="22"/>
        <w:autoSpaceDE/>
        <w:autoSpaceDN/>
        <w:snapToGrid w:val="0"/>
        <w:spacing w:afterLines="50" w:line="400" w:lineRule="exact"/>
        <w:jc w:val="both"/>
        <w:rPr>
          <w:rFonts w:hAnsi="Courier New" w:cs="Courier New"/>
          <w:kern w:val="2"/>
          <w:sz w:val="21"/>
          <w:szCs w:val="21"/>
        </w:rPr>
      </w:pPr>
      <w:r>
        <w:rPr>
          <w:rFonts w:hint="eastAsia" w:hAnsi="Courier New" w:cs="Courier New"/>
          <w:kern w:val="2"/>
          <w:sz w:val="21"/>
          <w:szCs w:val="21"/>
        </w:rPr>
        <w:t>九、保险服务优化</w:t>
      </w:r>
    </w:p>
    <w:p>
      <w:pPr>
        <w:pStyle w:val="22"/>
        <w:autoSpaceDE/>
        <w:autoSpaceDN/>
        <w:snapToGrid w:val="0"/>
        <w:spacing w:afterLines="50" w:line="400" w:lineRule="exact"/>
        <w:ind w:firstLine="420" w:firstLineChars="200"/>
        <w:jc w:val="both"/>
        <w:rPr>
          <w:rFonts w:hAnsi="Courier New" w:cs="Courier New"/>
          <w:kern w:val="2"/>
          <w:sz w:val="21"/>
          <w:szCs w:val="21"/>
        </w:rPr>
      </w:pPr>
      <w:r>
        <w:rPr>
          <w:rFonts w:hint="eastAsia" w:hAnsi="Courier New" w:cs="Courier New"/>
          <w:kern w:val="2"/>
          <w:sz w:val="21"/>
          <w:szCs w:val="21"/>
        </w:rPr>
        <w:t>为提高补偿效率，增加受种者服务满意度，充分体现补偿体制转变后的优越性，设立补偿小额快赔通道。保险公司收集各地预防接种异常反应调查诊断专家名单并建立专家库，并构建电子化服务平台。对于补偿金额2万元以下的案例，可由3名专家库成员线上快速审核，通过后保险公司将直接给予补偿。</w:t>
      </w:r>
    </w:p>
    <w:p>
      <w:pPr>
        <w:pStyle w:val="22"/>
        <w:autoSpaceDE/>
        <w:autoSpaceDN/>
        <w:snapToGrid w:val="0"/>
        <w:spacing w:afterLines="50" w:line="400" w:lineRule="exact"/>
        <w:jc w:val="both"/>
        <w:rPr>
          <w:rFonts w:hAnsi="Courier New" w:cs="Courier New"/>
          <w:kern w:val="2"/>
          <w:sz w:val="21"/>
          <w:szCs w:val="21"/>
        </w:rPr>
      </w:pPr>
      <w:r>
        <w:rPr>
          <w:rFonts w:hint="eastAsia" w:hAnsi="Courier New" w:cs="Courier New"/>
          <w:kern w:val="2"/>
          <w:sz w:val="21"/>
          <w:szCs w:val="21"/>
        </w:rPr>
        <w:t>十、服务方案要求</w:t>
      </w:r>
    </w:p>
    <w:p>
      <w:pPr>
        <w:pStyle w:val="22"/>
        <w:autoSpaceDE/>
        <w:autoSpaceDN/>
        <w:snapToGrid w:val="0"/>
        <w:spacing w:afterLines="50" w:line="400" w:lineRule="exact"/>
        <w:ind w:firstLine="420" w:firstLineChars="200"/>
        <w:jc w:val="both"/>
        <w:rPr>
          <w:rFonts w:hAnsi="Courier New" w:cs="Courier New"/>
          <w:kern w:val="2"/>
          <w:sz w:val="21"/>
          <w:szCs w:val="21"/>
        </w:rPr>
      </w:pPr>
      <w:r>
        <w:rPr>
          <w:rFonts w:hint="eastAsia" w:hAnsi="Courier New" w:cs="Courier New"/>
          <w:kern w:val="2"/>
          <w:sz w:val="21"/>
          <w:szCs w:val="21"/>
        </w:rPr>
        <w:t>本项目内容提出的是最基本的服务要求，投标人可根据自身优势在响应招标文件要求的基础上另外提供有建设性的方案及服务内容。</w:t>
      </w:r>
    </w:p>
    <w:p>
      <w:pPr>
        <w:pStyle w:val="22"/>
        <w:autoSpaceDE/>
        <w:autoSpaceDN/>
        <w:snapToGrid w:val="0"/>
        <w:spacing w:afterLines="50" w:line="400" w:lineRule="exact"/>
        <w:jc w:val="both"/>
        <w:rPr>
          <w:rFonts w:hAnsi="Courier New" w:cs="Courier New"/>
          <w:kern w:val="2"/>
          <w:sz w:val="21"/>
          <w:szCs w:val="21"/>
        </w:rPr>
      </w:pPr>
      <w:r>
        <w:rPr>
          <w:rFonts w:hint="eastAsia" w:hAnsi="Courier New" w:cs="Courier New"/>
          <w:kern w:val="2"/>
          <w:sz w:val="21"/>
          <w:szCs w:val="21"/>
        </w:rPr>
        <w:t>（一）承保服务</w:t>
      </w:r>
    </w:p>
    <w:p>
      <w:pPr>
        <w:pStyle w:val="22"/>
        <w:autoSpaceDE/>
        <w:autoSpaceDN/>
        <w:snapToGrid w:val="0"/>
        <w:spacing w:afterLines="50" w:line="400" w:lineRule="exact"/>
        <w:jc w:val="both"/>
        <w:rPr>
          <w:rFonts w:hAnsi="Courier New" w:cs="Courier New"/>
          <w:kern w:val="2"/>
          <w:sz w:val="21"/>
          <w:szCs w:val="21"/>
        </w:rPr>
      </w:pPr>
      <w:r>
        <w:rPr>
          <w:rFonts w:hint="eastAsia" w:hAnsi="Courier New" w:cs="Courier New"/>
          <w:kern w:val="2"/>
          <w:sz w:val="21"/>
          <w:szCs w:val="21"/>
        </w:rPr>
        <w:t>1.做好保险对象的承保和理赔工作。保险公司统计全区第一类疫苗预防接种异常反应理赔汇总表，每季度向自治区疾病预防控制中心汇报保险工作开展情况。</w:t>
      </w:r>
    </w:p>
    <w:p>
      <w:pPr>
        <w:pStyle w:val="22"/>
        <w:autoSpaceDE/>
        <w:autoSpaceDN/>
        <w:snapToGrid w:val="0"/>
        <w:spacing w:afterLines="50" w:line="400" w:lineRule="exact"/>
        <w:jc w:val="both"/>
        <w:rPr>
          <w:rFonts w:hAnsi="Courier New" w:cs="Courier New"/>
          <w:kern w:val="2"/>
          <w:sz w:val="21"/>
          <w:szCs w:val="21"/>
        </w:rPr>
      </w:pPr>
      <w:r>
        <w:rPr>
          <w:rFonts w:hint="eastAsia" w:hAnsi="Courier New" w:cs="Courier New"/>
          <w:kern w:val="2"/>
          <w:sz w:val="21"/>
          <w:szCs w:val="21"/>
        </w:rPr>
        <w:t>2.协助各级卫生计生行政部门和各级疾病预防控制中心做好对保险对象的宣传和培训工作。</w:t>
      </w:r>
    </w:p>
    <w:p>
      <w:pPr>
        <w:pStyle w:val="22"/>
        <w:autoSpaceDE/>
        <w:autoSpaceDN/>
        <w:snapToGrid w:val="0"/>
        <w:spacing w:afterLines="50" w:line="400" w:lineRule="exact"/>
        <w:jc w:val="both"/>
        <w:rPr>
          <w:rFonts w:hAnsi="Courier New" w:cs="Courier New"/>
          <w:kern w:val="2"/>
          <w:sz w:val="21"/>
          <w:szCs w:val="21"/>
        </w:rPr>
      </w:pPr>
      <w:r>
        <w:rPr>
          <w:rFonts w:hint="eastAsia" w:hAnsi="Courier New" w:cs="Courier New"/>
          <w:kern w:val="2"/>
          <w:sz w:val="21"/>
          <w:szCs w:val="21"/>
        </w:rPr>
        <w:t>（二）理赔服务</w:t>
      </w:r>
    </w:p>
    <w:p>
      <w:pPr>
        <w:pStyle w:val="22"/>
        <w:autoSpaceDE/>
        <w:autoSpaceDN/>
        <w:snapToGrid w:val="0"/>
        <w:spacing w:afterLines="50" w:line="400" w:lineRule="exact"/>
        <w:jc w:val="both"/>
        <w:rPr>
          <w:rFonts w:hAnsi="Courier New" w:cs="Courier New"/>
          <w:kern w:val="2"/>
          <w:sz w:val="21"/>
          <w:szCs w:val="21"/>
        </w:rPr>
      </w:pPr>
      <w:r>
        <w:rPr>
          <w:rFonts w:hint="eastAsia" w:hAnsi="Courier New" w:cs="Courier New"/>
          <w:kern w:val="2"/>
          <w:sz w:val="21"/>
          <w:szCs w:val="21"/>
        </w:rPr>
        <w:t>1.保险公司应当成立专门的广西壮族自治区第一类疫苗预防接种异常反应补偿保险理赔服务团队，由有经验的专业理赔人员负责理赔服务工作，并配备相应的办公设备。</w:t>
      </w:r>
    </w:p>
    <w:p>
      <w:pPr>
        <w:pStyle w:val="22"/>
        <w:autoSpaceDE/>
        <w:autoSpaceDN/>
        <w:snapToGrid w:val="0"/>
        <w:spacing w:afterLines="50" w:line="400" w:lineRule="exact"/>
        <w:jc w:val="both"/>
        <w:rPr>
          <w:rFonts w:hAnsi="Courier New" w:cs="Courier New"/>
          <w:kern w:val="2"/>
          <w:sz w:val="21"/>
          <w:szCs w:val="21"/>
        </w:rPr>
      </w:pPr>
      <w:r>
        <w:rPr>
          <w:rFonts w:hint="eastAsia" w:hAnsi="Courier New" w:cs="Courier New"/>
          <w:kern w:val="2"/>
          <w:sz w:val="21"/>
          <w:szCs w:val="21"/>
        </w:rPr>
        <w:t>2.设立热线电话，负责受理一类疫苗预防接种异常反应补偿保险的事故报案、咨询、疑难解答和投诉处理，向全区所有疾控中心派发保险理赔负责人员联系方式和名单，解释保险的具体内容。</w:t>
      </w:r>
    </w:p>
    <w:p>
      <w:pPr>
        <w:pStyle w:val="22"/>
        <w:autoSpaceDE/>
        <w:autoSpaceDN/>
        <w:snapToGrid w:val="0"/>
        <w:spacing w:afterLines="50" w:line="400" w:lineRule="exact"/>
        <w:jc w:val="both"/>
        <w:rPr>
          <w:rFonts w:hAnsi="Courier New" w:cs="Courier New"/>
          <w:kern w:val="2"/>
          <w:sz w:val="21"/>
          <w:szCs w:val="21"/>
        </w:rPr>
      </w:pPr>
      <w:r>
        <w:rPr>
          <w:rFonts w:hint="eastAsia" w:hAnsi="Courier New" w:cs="Courier New"/>
          <w:kern w:val="2"/>
          <w:sz w:val="21"/>
          <w:szCs w:val="21"/>
        </w:rPr>
        <w:t>（三）增值服务</w:t>
      </w:r>
    </w:p>
    <w:p>
      <w:pPr>
        <w:pStyle w:val="22"/>
        <w:autoSpaceDE/>
        <w:autoSpaceDN/>
        <w:snapToGrid w:val="0"/>
        <w:spacing w:afterLines="50" w:line="400" w:lineRule="exact"/>
        <w:jc w:val="both"/>
        <w:rPr>
          <w:rFonts w:hAnsi="Courier New" w:cs="Courier New"/>
          <w:kern w:val="2"/>
          <w:sz w:val="21"/>
          <w:szCs w:val="21"/>
        </w:rPr>
      </w:pPr>
      <w:r>
        <w:rPr>
          <w:rFonts w:hint="eastAsia" w:hAnsi="Courier New" w:cs="Courier New"/>
          <w:kern w:val="2"/>
          <w:sz w:val="21"/>
          <w:szCs w:val="21"/>
        </w:rPr>
        <w:t>为了能够符合广西壮族自治区一类疫苗预防接种异常反应补偿的特点，在基础服务项目上增加专项服务内容。</w:t>
      </w:r>
    </w:p>
    <w:p>
      <w:pPr>
        <w:pStyle w:val="22"/>
        <w:autoSpaceDE/>
        <w:autoSpaceDN/>
        <w:snapToGrid w:val="0"/>
        <w:spacing w:afterLines="50" w:line="400" w:lineRule="exact"/>
        <w:jc w:val="both"/>
        <w:rPr>
          <w:rFonts w:hAnsi="Courier New" w:cs="Courier New"/>
          <w:kern w:val="2"/>
          <w:sz w:val="21"/>
          <w:szCs w:val="21"/>
        </w:rPr>
      </w:pPr>
      <w:r>
        <w:rPr>
          <w:rFonts w:hint="eastAsia" w:hAnsi="Courier New" w:cs="Courier New"/>
          <w:kern w:val="2"/>
          <w:sz w:val="21"/>
          <w:szCs w:val="21"/>
        </w:rPr>
        <w:t>十一、投标要求</w:t>
      </w:r>
    </w:p>
    <w:p>
      <w:pPr>
        <w:pStyle w:val="22"/>
        <w:autoSpaceDE/>
        <w:autoSpaceDN/>
        <w:snapToGrid w:val="0"/>
        <w:spacing w:afterLines="50" w:line="400" w:lineRule="exact"/>
        <w:jc w:val="both"/>
        <w:rPr>
          <w:rFonts w:hAnsi="Courier New" w:cs="Courier New"/>
          <w:kern w:val="2"/>
          <w:sz w:val="21"/>
          <w:szCs w:val="21"/>
        </w:rPr>
      </w:pPr>
      <w:r>
        <w:rPr>
          <w:rFonts w:hint="eastAsia" w:hAnsi="Courier New" w:cs="Courier New"/>
          <w:kern w:val="2"/>
          <w:sz w:val="21"/>
          <w:szCs w:val="21"/>
        </w:rPr>
        <w:t>（一）投标人投标文件中必须提供：（1）本项目的承保方案（包括基本保险项目及赔偿限额、身故或残疾赔偿、医疗费用赔偿、住院护理津贴的赔偿限额）；（2）本项目的承保服务方案；（3）本项目的增值服务方案；（4）项目覆盖的行政区域内分支机构设置一览表；（5）</w:t>
      </w:r>
      <w:r>
        <w:rPr>
          <w:rFonts w:hint="eastAsia" w:hAnsi="Courier New" w:cs="Courier New"/>
          <w:kern w:val="2"/>
          <w:sz w:val="21"/>
          <w:szCs w:val="21"/>
          <w:highlight w:val="yellow"/>
        </w:rPr>
        <w:t>2018</w:t>
      </w:r>
      <w:r>
        <w:rPr>
          <w:rFonts w:hint="eastAsia" w:hAnsi="Courier New" w:cs="Courier New"/>
          <w:kern w:val="2"/>
          <w:sz w:val="21"/>
          <w:szCs w:val="21"/>
        </w:rPr>
        <w:t>年度财务报表或能反映财务状况的报告。</w:t>
      </w:r>
    </w:p>
    <w:p>
      <w:pPr>
        <w:pStyle w:val="22"/>
        <w:autoSpaceDE/>
        <w:autoSpaceDN/>
        <w:snapToGrid w:val="0"/>
        <w:spacing w:afterLines="50" w:line="400" w:lineRule="exact"/>
        <w:jc w:val="both"/>
        <w:rPr>
          <w:rFonts w:hAnsi="Courier New" w:cs="Courier New"/>
          <w:kern w:val="2"/>
          <w:sz w:val="21"/>
          <w:szCs w:val="21"/>
        </w:rPr>
      </w:pPr>
      <w:r>
        <w:rPr>
          <w:rFonts w:hint="eastAsia" w:hAnsi="Courier New" w:cs="Courier New"/>
          <w:kern w:val="2"/>
          <w:sz w:val="21"/>
          <w:szCs w:val="21"/>
        </w:rPr>
        <w:t>（二）对招标人提出的服务要求，逐项作出具体承诺响应，对所承诺的各项服务内容进行详述，承诺真实、可行，对承诺的服务内容负全部责任。</w:t>
      </w:r>
    </w:p>
    <w:p>
      <w:pPr>
        <w:snapToGrid w:val="0"/>
        <w:spacing w:line="340" w:lineRule="exact"/>
        <w:ind w:left="315" w:leftChars="150" w:firstLine="105" w:firstLineChars="50"/>
        <w:rPr>
          <w:rFonts w:ascii="宋体" w:hAnsi="宋体"/>
          <w:color w:val="000000"/>
          <w:szCs w:val="21"/>
        </w:rPr>
      </w:pPr>
    </w:p>
    <w:p>
      <w:pPr>
        <w:snapToGrid w:val="0"/>
        <w:spacing w:line="340" w:lineRule="exact"/>
        <w:ind w:left="315" w:leftChars="150" w:firstLine="105" w:firstLineChars="50"/>
        <w:rPr>
          <w:rFonts w:ascii="宋体" w:hAnsi="宋体"/>
          <w:color w:val="000000"/>
          <w:szCs w:val="21"/>
        </w:rPr>
      </w:pPr>
      <w:r>
        <w:rPr>
          <w:rFonts w:ascii="宋体" w:hAnsi="宋体"/>
          <w:color w:val="000000"/>
          <w:szCs w:val="21"/>
        </w:rPr>
        <w:br w:type="page"/>
      </w:r>
    </w:p>
    <w:p>
      <w:pPr>
        <w:snapToGrid w:val="0"/>
        <w:spacing w:line="340" w:lineRule="exact"/>
        <w:ind w:left="315" w:leftChars="150" w:firstLine="105" w:firstLineChars="50"/>
        <w:rPr>
          <w:rFonts w:ascii="宋体" w:hAnsi="宋体"/>
          <w:color w:val="000000"/>
          <w:szCs w:val="21"/>
        </w:rPr>
      </w:pPr>
    </w:p>
    <w:p>
      <w:pPr>
        <w:snapToGrid w:val="0"/>
        <w:spacing w:line="340" w:lineRule="exact"/>
        <w:ind w:left="315" w:leftChars="150" w:firstLine="105" w:firstLineChars="50"/>
        <w:rPr>
          <w:rFonts w:ascii="宋体" w:hAnsi="宋体"/>
          <w:color w:val="000000"/>
          <w:szCs w:val="21"/>
        </w:rPr>
      </w:pPr>
    </w:p>
    <w:p>
      <w:pPr>
        <w:snapToGrid w:val="0"/>
        <w:spacing w:line="340" w:lineRule="exact"/>
        <w:ind w:left="315" w:leftChars="150" w:firstLine="105" w:firstLineChars="50"/>
        <w:rPr>
          <w:rFonts w:ascii="宋体" w:hAnsi="宋体"/>
          <w:color w:val="000000"/>
          <w:szCs w:val="21"/>
        </w:rPr>
      </w:pPr>
    </w:p>
    <w:p>
      <w:pPr>
        <w:snapToGrid w:val="0"/>
        <w:spacing w:line="340" w:lineRule="exact"/>
        <w:ind w:left="315" w:leftChars="150" w:firstLine="105" w:firstLineChars="50"/>
        <w:rPr>
          <w:rFonts w:ascii="宋体" w:hAnsi="宋体"/>
          <w:color w:val="000000"/>
          <w:szCs w:val="21"/>
        </w:rPr>
      </w:pPr>
    </w:p>
    <w:p>
      <w:pPr>
        <w:snapToGrid w:val="0"/>
        <w:spacing w:line="340" w:lineRule="exact"/>
        <w:ind w:left="315" w:leftChars="150" w:firstLine="105" w:firstLineChars="50"/>
        <w:rPr>
          <w:rFonts w:ascii="宋体" w:hAnsi="宋体"/>
          <w:color w:val="000000"/>
          <w:szCs w:val="21"/>
        </w:rPr>
      </w:pPr>
    </w:p>
    <w:p>
      <w:pPr>
        <w:snapToGrid w:val="0"/>
        <w:spacing w:line="340" w:lineRule="exact"/>
        <w:ind w:left="315" w:leftChars="150" w:firstLine="105" w:firstLineChars="50"/>
        <w:rPr>
          <w:rFonts w:ascii="宋体" w:hAnsi="宋体"/>
          <w:color w:val="000000"/>
          <w:szCs w:val="21"/>
        </w:rPr>
      </w:pPr>
    </w:p>
    <w:p>
      <w:pPr>
        <w:snapToGrid w:val="0"/>
        <w:jc w:val="center"/>
        <w:rPr>
          <w:rFonts w:ascii="仿宋_GB2312" w:hAnsi="宋体" w:eastAsia="仿宋_GB2312"/>
          <w:b/>
          <w:sz w:val="44"/>
          <w:szCs w:val="44"/>
        </w:rPr>
      </w:pPr>
    </w:p>
    <w:p>
      <w:pPr>
        <w:snapToGrid w:val="0"/>
        <w:jc w:val="center"/>
        <w:rPr>
          <w:rFonts w:ascii="仿宋_GB2312" w:hAnsi="宋体" w:eastAsia="仿宋_GB2312"/>
          <w:b/>
          <w:sz w:val="44"/>
          <w:szCs w:val="44"/>
        </w:rPr>
      </w:pPr>
    </w:p>
    <w:p>
      <w:pPr>
        <w:snapToGrid w:val="0"/>
        <w:jc w:val="center"/>
        <w:rPr>
          <w:rFonts w:ascii="黑体" w:hAnsi="宋体" w:eastAsia="黑体"/>
          <w:sz w:val="32"/>
          <w:szCs w:val="32"/>
        </w:rPr>
      </w:pPr>
      <w:r>
        <w:rPr>
          <w:rFonts w:hint="eastAsia" w:ascii="仿宋_GB2312" w:hAnsi="宋体" w:eastAsia="仿宋_GB2312"/>
          <w:b/>
          <w:sz w:val="44"/>
          <w:szCs w:val="44"/>
        </w:rPr>
        <w:t>第三章  投标人须知</w:t>
      </w:r>
    </w:p>
    <w:p>
      <w:pPr>
        <w:snapToGrid w:val="0"/>
        <w:jc w:val="center"/>
        <w:rPr>
          <w:rFonts w:ascii="黑体" w:hAnsi="宋体" w:eastAsia="黑体"/>
          <w:sz w:val="32"/>
          <w:szCs w:val="32"/>
        </w:rPr>
      </w:pPr>
    </w:p>
    <w:p>
      <w:pPr>
        <w:snapToGrid w:val="0"/>
        <w:jc w:val="center"/>
        <w:rPr>
          <w:rFonts w:ascii="黑体" w:hAnsi="宋体" w:eastAsia="黑体"/>
          <w:sz w:val="32"/>
          <w:szCs w:val="32"/>
        </w:rPr>
      </w:pPr>
    </w:p>
    <w:p>
      <w:pPr>
        <w:snapToGrid w:val="0"/>
        <w:jc w:val="center"/>
        <w:rPr>
          <w:rFonts w:ascii="黑体" w:hAnsi="宋体" w:eastAsia="黑体"/>
          <w:sz w:val="32"/>
          <w:szCs w:val="32"/>
        </w:rPr>
      </w:pPr>
    </w:p>
    <w:p>
      <w:pPr>
        <w:snapToGrid w:val="0"/>
        <w:jc w:val="center"/>
        <w:rPr>
          <w:rFonts w:ascii="黑体" w:hAnsi="宋体" w:eastAsia="黑体"/>
          <w:sz w:val="32"/>
          <w:szCs w:val="32"/>
        </w:rPr>
      </w:pPr>
    </w:p>
    <w:p>
      <w:pPr>
        <w:snapToGrid w:val="0"/>
        <w:jc w:val="center"/>
        <w:rPr>
          <w:rFonts w:ascii="黑体" w:hAnsi="宋体" w:eastAsia="黑体"/>
          <w:sz w:val="32"/>
          <w:szCs w:val="32"/>
        </w:rPr>
      </w:pPr>
    </w:p>
    <w:p>
      <w:pPr>
        <w:snapToGrid w:val="0"/>
        <w:jc w:val="center"/>
        <w:rPr>
          <w:rFonts w:ascii="黑体" w:hAnsi="宋体" w:eastAsia="黑体"/>
          <w:sz w:val="32"/>
          <w:szCs w:val="32"/>
        </w:rPr>
      </w:pPr>
    </w:p>
    <w:p>
      <w:pPr>
        <w:snapToGrid w:val="0"/>
        <w:jc w:val="center"/>
        <w:rPr>
          <w:rFonts w:ascii="黑体" w:hAnsi="宋体" w:eastAsia="黑体"/>
          <w:sz w:val="32"/>
          <w:szCs w:val="32"/>
        </w:rPr>
      </w:pPr>
    </w:p>
    <w:p>
      <w:pPr>
        <w:snapToGrid w:val="0"/>
        <w:jc w:val="center"/>
        <w:rPr>
          <w:rFonts w:ascii="黑体" w:hAnsi="宋体" w:eastAsia="黑体"/>
          <w:sz w:val="32"/>
          <w:szCs w:val="32"/>
        </w:rPr>
      </w:pPr>
    </w:p>
    <w:p>
      <w:pPr>
        <w:snapToGrid w:val="0"/>
        <w:jc w:val="center"/>
        <w:rPr>
          <w:rFonts w:ascii="黑体" w:hAnsi="宋体" w:eastAsia="黑体"/>
          <w:sz w:val="32"/>
          <w:szCs w:val="32"/>
        </w:rPr>
      </w:pPr>
    </w:p>
    <w:p>
      <w:pPr>
        <w:snapToGrid w:val="0"/>
        <w:jc w:val="center"/>
        <w:rPr>
          <w:rFonts w:ascii="黑体" w:hAnsi="宋体" w:eastAsia="黑体"/>
          <w:sz w:val="32"/>
          <w:szCs w:val="32"/>
        </w:rPr>
      </w:pPr>
    </w:p>
    <w:p>
      <w:pPr>
        <w:snapToGrid w:val="0"/>
        <w:jc w:val="center"/>
        <w:rPr>
          <w:rFonts w:ascii="黑体" w:hAnsi="宋体" w:eastAsia="黑体"/>
          <w:sz w:val="32"/>
          <w:szCs w:val="32"/>
        </w:rPr>
      </w:pPr>
    </w:p>
    <w:p>
      <w:pPr>
        <w:snapToGrid w:val="0"/>
        <w:jc w:val="center"/>
        <w:rPr>
          <w:rFonts w:ascii="黑体" w:hAnsi="宋体" w:eastAsia="黑体"/>
          <w:sz w:val="32"/>
          <w:szCs w:val="32"/>
        </w:rPr>
      </w:pPr>
    </w:p>
    <w:p>
      <w:pPr>
        <w:snapToGrid w:val="0"/>
        <w:jc w:val="center"/>
        <w:rPr>
          <w:rFonts w:ascii="仿宋_GB2312" w:hAnsi="宋体" w:eastAsia="仿宋_GB2312"/>
          <w:b/>
          <w:szCs w:val="21"/>
        </w:rPr>
      </w:pPr>
      <w:r>
        <w:rPr>
          <w:rFonts w:ascii="黑体" w:hAnsi="宋体" w:eastAsia="黑体"/>
          <w:sz w:val="32"/>
          <w:szCs w:val="32"/>
        </w:rPr>
        <w:br w:type="page"/>
      </w:r>
      <w:r>
        <w:rPr>
          <w:rFonts w:hint="eastAsia" w:ascii="仿宋_GB2312" w:hAnsi="宋体" w:eastAsia="仿宋_GB2312"/>
          <w:b/>
          <w:sz w:val="32"/>
          <w:szCs w:val="32"/>
        </w:rPr>
        <w:t>投标</w:t>
      </w:r>
      <w:bookmarkStart w:id="1" w:name="_Toc254970667"/>
      <w:bookmarkStart w:id="2" w:name="_Toc254970526"/>
      <w:r>
        <w:rPr>
          <w:rFonts w:hint="eastAsia" w:ascii="仿宋_GB2312" w:hAnsi="宋体" w:eastAsia="仿宋_GB2312"/>
          <w:b/>
          <w:sz w:val="32"/>
          <w:szCs w:val="32"/>
        </w:rPr>
        <w:t>人须知及前附表</w:t>
      </w:r>
      <w:bookmarkEnd w:id="1"/>
      <w:bookmarkEnd w:id="2"/>
    </w:p>
    <w:tbl>
      <w:tblPr>
        <w:tblStyle w:val="14"/>
        <w:tblW w:w="94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88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序号</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项目名称：</w:t>
            </w:r>
            <w:r>
              <w:rPr>
                <w:rFonts w:hint="eastAsia" w:ascii="宋体" w:hAnsi="宋体" w:cs="Arial"/>
                <w:b/>
                <w:szCs w:val="21"/>
              </w:rPr>
              <w:t>广西壮族自治区第一类疫苗预防接种异常反应补偿基础保险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szCs w:val="21"/>
              </w:rPr>
            </w:pPr>
            <w:r>
              <w:rPr>
                <w:rFonts w:hint="eastAsia" w:ascii="宋体" w:hAnsi="宋体"/>
                <w:szCs w:val="21"/>
              </w:rPr>
              <w:t xml:space="preserve">投标报价及费用：1、本项目投标应以人民币报价；2、不论投标结果如何，投标人均应自行承担所有与投标有关的全部费用；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3</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b/>
              </w:rPr>
            </w:pPr>
            <w:r>
              <w:rPr>
                <w:rFonts w:hint="eastAsia" w:ascii="宋体" w:hAnsi="宋体"/>
                <w:szCs w:val="21"/>
              </w:rPr>
              <w:t>投标保证金</w:t>
            </w:r>
            <w:r>
              <w:rPr>
                <w:rFonts w:hint="eastAsia" w:ascii="宋体" w:hAnsi="宋体"/>
                <w:color w:val="000000"/>
                <w:szCs w:val="21"/>
              </w:rPr>
              <w:t>（人民币）：</w:t>
            </w:r>
            <w:r>
              <w:rPr>
                <w:rFonts w:hint="eastAsia" w:ascii="宋体" w:hAnsi="宋体" w:cs="Arial"/>
                <w:b/>
                <w:color w:val="000000"/>
                <w:szCs w:val="21"/>
              </w:rPr>
              <w:t>万元</w:t>
            </w:r>
            <w:r>
              <w:rPr>
                <w:rFonts w:ascii="宋体" w:hAnsi="宋体"/>
                <w:b/>
                <w:color w:val="000000"/>
              </w:rPr>
              <w:t>(</w:t>
            </w:r>
            <w:r>
              <w:rPr>
                <w:rFonts w:hint="eastAsia" w:ascii="宋体" w:hAnsi="宋体"/>
                <w:b/>
                <w:color w:val="000000"/>
              </w:rPr>
              <w:t>必</w:t>
            </w:r>
            <w:r>
              <w:rPr>
                <w:rFonts w:ascii="宋体" w:hAnsi="宋体"/>
                <w:b/>
                <w:color w:val="000000"/>
              </w:rPr>
              <w:t>须足额交纳)</w:t>
            </w:r>
          </w:p>
          <w:p>
            <w:pPr>
              <w:snapToGrid w:val="0"/>
              <w:spacing w:line="380" w:lineRule="exact"/>
              <w:rPr>
                <w:rFonts w:ascii="宋体" w:hAnsi="宋体"/>
                <w:szCs w:val="21"/>
              </w:rPr>
            </w:pPr>
            <w:r>
              <w:rPr>
                <w:rFonts w:hint="eastAsia"/>
                <w:bCs/>
              </w:rPr>
              <w:t>实际交纳的保证金按上述要求，否则视为未交纳保证金</w:t>
            </w:r>
            <w:r>
              <w:rPr>
                <w:rFonts w:hint="eastAsi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4</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olor w:val="000000"/>
                <w:szCs w:val="21"/>
              </w:rPr>
            </w:pPr>
            <w:r>
              <w:rPr>
                <w:rFonts w:hint="eastAsia" w:ascii="宋体" w:hAnsi="宋体"/>
                <w:color w:val="000000"/>
                <w:szCs w:val="21"/>
              </w:rPr>
              <w:t>现场踏勘：无。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5</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olor w:val="000000"/>
                <w:szCs w:val="21"/>
              </w:rPr>
            </w:pPr>
            <w:r>
              <w:rPr>
                <w:rFonts w:hint="eastAsia" w:ascii="宋体" w:hAnsi="宋体"/>
                <w:color w:val="000000"/>
                <w:szCs w:val="21"/>
              </w:rPr>
              <w:t>演示时间及地点：无。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6</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ind w:left="0" w:leftChars="-250" w:hanging="525" w:hangingChars="250"/>
              <w:rPr>
                <w:rFonts w:ascii="宋体" w:hAnsi="宋体"/>
                <w:color w:val="000000"/>
                <w:szCs w:val="21"/>
              </w:rPr>
            </w:pPr>
            <w:r>
              <w:rPr>
                <w:rFonts w:hint="eastAsia" w:ascii="宋体" w:hAnsi="宋体"/>
                <w:color w:val="000000"/>
                <w:szCs w:val="21"/>
              </w:rPr>
              <w:t>答疑、澄清：投标人如认为招标文件表述不清晰、</w:t>
            </w:r>
            <w:r>
              <w:rPr>
                <w:rFonts w:hint="eastAsia" w:hAnsi="宋体"/>
                <w:bCs/>
                <w:color w:val="000000"/>
              </w:rPr>
              <w:t>有误或有不合理要求的</w:t>
            </w:r>
            <w:r>
              <w:rPr>
                <w:rFonts w:hint="eastAsia" w:ascii="宋体" w:hAnsi="宋体"/>
                <w:color w:val="000000"/>
                <w:szCs w:val="21"/>
              </w:rPr>
              <w:t>，应当于</w:t>
            </w:r>
            <w:r>
              <w:rPr>
                <w:rFonts w:hint="eastAsia" w:ascii="宋体" w:hAnsi="宋体"/>
                <w:b/>
                <w:color w:val="000000"/>
                <w:szCs w:val="21"/>
                <w:u w:val="single"/>
              </w:rPr>
              <w:t>2019</w:t>
            </w:r>
            <w:r>
              <w:rPr>
                <w:rFonts w:hint="eastAsia" w:ascii="宋体" w:hAnsi="宋体"/>
                <w:b/>
                <w:color w:val="000000"/>
                <w:szCs w:val="21"/>
              </w:rPr>
              <w:t>年8月19日</w:t>
            </w:r>
            <w:r>
              <w:rPr>
                <w:rFonts w:hint="eastAsia" w:ascii="宋体" w:hAnsi="宋体"/>
                <w:color w:val="000000"/>
                <w:szCs w:val="21"/>
              </w:rPr>
              <w:t>前，以书面形式（澄清函须加盖公章）要求采购人或者采购代理机构作出书面答疑、澄清。</w:t>
            </w:r>
          </w:p>
          <w:p>
            <w:pPr>
              <w:snapToGrid w:val="0"/>
              <w:spacing w:line="320" w:lineRule="exact"/>
              <w:rPr>
                <w:rFonts w:ascii="宋体" w:hAnsi="宋体"/>
                <w:color w:val="000000"/>
                <w:szCs w:val="21"/>
              </w:rPr>
            </w:pPr>
            <w:r>
              <w:rPr>
                <w:rFonts w:hint="eastAsia" w:ascii="宋体" w:hAnsi="宋体"/>
                <w:color w:val="000000"/>
                <w:szCs w:val="21"/>
              </w:rPr>
              <w:t>询问、质疑：投标人如认为招标文件存在歧视性、排他性或者其他违法内容的，按投标人须知“一、总则（九）询问、质疑和投诉”中的要求向采购人或者采购代理机构提出书面询问、质疑。</w:t>
            </w:r>
          </w:p>
          <w:p>
            <w:pPr>
              <w:snapToGrid w:val="0"/>
              <w:spacing w:line="320" w:lineRule="exact"/>
              <w:rPr>
                <w:rFonts w:ascii="宋体" w:hAnsi="宋体"/>
                <w:color w:val="000000"/>
                <w:szCs w:val="21"/>
              </w:rPr>
            </w:pPr>
            <w:r>
              <w:rPr>
                <w:rFonts w:hint="eastAsia" w:ascii="宋体" w:hAnsi="宋体"/>
                <w:color w:val="000000"/>
                <w:szCs w:val="21"/>
              </w:rPr>
              <w:t>答疑、澄清内容是招标文件的组成部份，本中心将以书面形式送达所有已报名的投标人；</w:t>
            </w:r>
            <w:r>
              <w:rPr>
                <w:rFonts w:hint="eastAsia" w:hAnsi="宋体"/>
                <w:color w:val="000000"/>
              </w:rPr>
              <w:t>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7</w:t>
            </w:r>
          </w:p>
        </w:tc>
        <w:tc>
          <w:tcPr>
            <w:tcW w:w="882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textAlignment w:val="bottom"/>
              <w:rPr>
                <w:rFonts w:ascii="宋体" w:hAnsi="宋体"/>
                <w:color w:val="000000"/>
                <w:szCs w:val="21"/>
              </w:rPr>
            </w:pPr>
            <w:r>
              <w:rPr>
                <w:rFonts w:hint="eastAsia" w:ascii="宋体" w:hAnsi="宋体"/>
                <w:color w:val="000000"/>
                <w:szCs w:val="21"/>
              </w:rPr>
              <w:t>投标文件组成：</w:t>
            </w:r>
            <w:r>
              <w:rPr>
                <w:rFonts w:hint="eastAsia" w:ascii="宋体" w:hAnsi="宋体"/>
                <w:b/>
                <w:color w:val="000000"/>
                <w:szCs w:val="21"/>
                <w:u w:val="single"/>
              </w:rPr>
              <w:t xml:space="preserve">（1）开标一览表 </w:t>
            </w:r>
            <w:r>
              <w:rPr>
                <w:rFonts w:hint="eastAsia" w:ascii="宋体" w:hAnsi="宋体" w:cs="Arial"/>
                <w:b/>
                <w:color w:val="000000"/>
                <w:szCs w:val="21"/>
                <w:u w:val="single"/>
              </w:rPr>
              <w:t>壹 份；（2）资格文件</w:t>
            </w:r>
            <w:r>
              <w:rPr>
                <w:rFonts w:hint="eastAsia" w:ascii="宋体" w:hAnsi="宋体"/>
                <w:b/>
                <w:color w:val="000000"/>
                <w:szCs w:val="21"/>
                <w:u w:val="single"/>
              </w:rPr>
              <w:t xml:space="preserve">正本 </w:t>
            </w:r>
            <w:r>
              <w:rPr>
                <w:rFonts w:hint="eastAsia" w:ascii="宋体" w:hAnsi="宋体" w:cs="Arial"/>
                <w:b/>
                <w:color w:val="000000"/>
                <w:szCs w:val="21"/>
                <w:u w:val="single"/>
              </w:rPr>
              <w:t>壹</w:t>
            </w:r>
            <w:r>
              <w:rPr>
                <w:rFonts w:hint="eastAsia" w:ascii="宋体" w:hAnsi="宋体"/>
                <w:b/>
                <w:color w:val="000000"/>
                <w:szCs w:val="21"/>
                <w:u w:val="single"/>
              </w:rPr>
              <w:t xml:space="preserve"> 份，副本 贰 份；（3）</w:t>
            </w:r>
            <w:r>
              <w:rPr>
                <w:rFonts w:hint="eastAsia" w:ascii="宋体" w:hAnsi="宋体" w:cs="Arial"/>
                <w:b/>
                <w:color w:val="000000"/>
                <w:szCs w:val="21"/>
                <w:u w:val="single"/>
              </w:rPr>
              <w:t>投标文件</w:t>
            </w:r>
            <w:r>
              <w:rPr>
                <w:rFonts w:hint="eastAsia" w:ascii="宋体" w:hAnsi="宋体"/>
                <w:b/>
                <w:color w:val="000000"/>
                <w:szCs w:val="21"/>
                <w:u w:val="single"/>
              </w:rPr>
              <w:t>正本</w:t>
            </w:r>
            <w:r>
              <w:rPr>
                <w:rFonts w:hint="eastAsia" w:ascii="宋体" w:hAnsi="宋体" w:cs="Arial"/>
                <w:b/>
                <w:color w:val="000000"/>
                <w:szCs w:val="21"/>
                <w:u w:val="single"/>
              </w:rPr>
              <w:t>壹</w:t>
            </w:r>
            <w:r>
              <w:rPr>
                <w:rFonts w:hint="eastAsia" w:ascii="宋体" w:hAnsi="宋体"/>
                <w:b/>
                <w:color w:val="000000"/>
                <w:szCs w:val="21"/>
                <w:u w:val="single"/>
              </w:rPr>
              <w:t xml:space="preserve"> 份；副本 肆 份，提供投标文件电子版光盘1份(光盘封面请注明项目名称、项目编号及投标人名称)</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8</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000000"/>
                <w:szCs w:val="21"/>
              </w:rPr>
            </w:pPr>
            <w:r>
              <w:rPr>
                <w:rFonts w:hint="eastAsia" w:ascii="宋体" w:hAnsi="宋体"/>
                <w:color w:val="000000"/>
                <w:szCs w:val="21"/>
              </w:rPr>
              <w:t>投标截止时间及地点：</w:t>
            </w:r>
            <w:r>
              <w:rPr>
                <w:rFonts w:hAnsi="宋体" w:cs="Arial"/>
                <w:b/>
                <w:color w:val="000000"/>
                <w:u w:val="single"/>
              </w:rPr>
              <w:t>20</w:t>
            </w:r>
            <w:r>
              <w:rPr>
                <w:rFonts w:hint="eastAsia" w:hAnsi="宋体" w:cs="Arial"/>
                <w:b/>
                <w:color w:val="000000"/>
                <w:u w:val="single"/>
                <w:lang w:val="en-US" w:eastAsia="zh-CN"/>
              </w:rPr>
              <w:t>20</w:t>
            </w:r>
            <w:r>
              <w:rPr>
                <w:rFonts w:hAnsi="宋体" w:cs="Arial"/>
                <w:b/>
                <w:color w:val="000000"/>
                <w:u w:val="single"/>
              </w:rPr>
              <w:t>年</w:t>
            </w:r>
            <w:r>
              <w:rPr>
                <w:rFonts w:hint="eastAsia" w:hAnsi="宋体" w:cs="Arial"/>
                <w:b/>
                <w:color w:val="000000"/>
                <w:u w:val="single"/>
                <w:lang w:val="en-US" w:eastAsia="zh-CN"/>
              </w:rPr>
              <w:t>2</w:t>
            </w:r>
            <w:r>
              <w:rPr>
                <w:rFonts w:hint="eastAsia" w:hAnsi="宋体" w:cs="Arial"/>
                <w:b/>
                <w:color w:val="000000"/>
                <w:u w:val="single"/>
              </w:rPr>
              <w:t xml:space="preserve"> 月2</w:t>
            </w:r>
            <w:r>
              <w:rPr>
                <w:rFonts w:hint="eastAsia" w:hAnsi="宋体" w:cs="Arial"/>
                <w:b/>
                <w:color w:val="000000"/>
                <w:u w:val="single"/>
                <w:lang w:val="en-US" w:eastAsia="zh-CN"/>
              </w:rPr>
              <w:t>1</w:t>
            </w:r>
            <w:r>
              <w:rPr>
                <w:rFonts w:hint="eastAsia" w:hAnsi="宋体" w:cs="Arial"/>
                <w:b/>
                <w:color w:val="000000"/>
                <w:u w:val="single"/>
              </w:rPr>
              <w:t>日上</w:t>
            </w:r>
            <w:r>
              <w:rPr>
                <w:rFonts w:hint="eastAsia"/>
                <w:b/>
                <w:color w:val="000000"/>
              </w:rPr>
              <w:t>午9时正，</w:t>
            </w:r>
            <w:r>
              <w:rPr>
                <w:rFonts w:hint="eastAsia" w:ascii="宋体" w:hAnsi="宋体" w:cs="Arial"/>
                <w:b/>
                <w:color w:val="000000"/>
                <w:spacing w:val="-6"/>
                <w:szCs w:val="21"/>
                <w:u w:val="single"/>
              </w:rPr>
              <w:t>南宁市金洲路18号广西壮族自治区疾病预防控制中心</w:t>
            </w:r>
            <w:r>
              <w:rPr>
                <w:rFonts w:hint="eastAsia"/>
                <w:b/>
                <w:color w:val="000000"/>
                <w:spacing w:val="-12"/>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9</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000000"/>
                <w:szCs w:val="21"/>
              </w:rPr>
            </w:pPr>
            <w:r>
              <w:rPr>
                <w:rFonts w:hint="eastAsia" w:ascii="宋体" w:hAnsi="宋体"/>
                <w:color w:val="000000"/>
                <w:szCs w:val="21"/>
              </w:rPr>
              <w:t>开标时间及地点：</w:t>
            </w:r>
            <w:r>
              <w:rPr>
                <w:rFonts w:hAnsi="宋体" w:cs="Arial"/>
                <w:b/>
                <w:color w:val="000000"/>
                <w:u w:val="single"/>
              </w:rPr>
              <w:t>20</w:t>
            </w:r>
            <w:r>
              <w:rPr>
                <w:rFonts w:hint="eastAsia" w:hAnsi="宋体" w:cs="Arial"/>
                <w:b/>
                <w:color w:val="000000"/>
                <w:u w:val="single"/>
                <w:lang w:val="en-US" w:eastAsia="zh-CN"/>
              </w:rPr>
              <w:t>20</w:t>
            </w:r>
            <w:r>
              <w:rPr>
                <w:rFonts w:hAnsi="宋体" w:cs="Arial"/>
                <w:b/>
                <w:color w:val="000000"/>
                <w:u w:val="single"/>
              </w:rPr>
              <w:t>年</w:t>
            </w:r>
            <w:r>
              <w:rPr>
                <w:rFonts w:hint="eastAsia" w:hAnsi="宋体" w:cs="Arial"/>
                <w:b/>
                <w:color w:val="000000"/>
                <w:u w:val="single"/>
              </w:rPr>
              <w:t xml:space="preserve"> </w:t>
            </w:r>
            <w:r>
              <w:rPr>
                <w:rFonts w:hint="eastAsia" w:hAnsi="宋体" w:cs="Arial"/>
                <w:b/>
                <w:color w:val="000000"/>
                <w:u w:val="single"/>
                <w:lang w:val="en-US" w:eastAsia="zh-CN"/>
              </w:rPr>
              <w:t>2</w:t>
            </w:r>
            <w:r>
              <w:rPr>
                <w:rFonts w:hint="eastAsia" w:hAnsi="宋体" w:cs="Arial"/>
                <w:b/>
                <w:color w:val="000000"/>
                <w:u w:val="single"/>
              </w:rPr>
              <w:t>月</w:t>
            </w:r>
            <w:r>
              <w:rPr>
                <w:rFonts w:hint="eastAsia" w:hAnsi="宋体" w:cs="Arial"/>
                <w:b/>
                <w:color w:val="000000"/>
                <w:u w:val="single"/>
                <w:lang w:val="en-US" w:eastAsia="zh-CN"/>
              </w:rPr>
              <w:t>21</w:t>
            </w:r>
            <w:r>
              <w:rPr>
                <w:rFonts w:hint="eastAsia" w:hAnsi="宋体" w:cs="Arial"/>
                <w:b/>
                <w:color w:val="000000"/>
                <w:u w:val="single"/>
              </w:rPr>
              <w:t xml:space="preserve"> 日</w:t>
            </w:r>
            <w:r>
              <w:rPr>
                <w:rFonts w:hint="eastAsia"/>
                <w:b/>
                <w:color w:val="000000"/>
              </w:rPr>
              <w:t>上午9时正，</w:t>
            </w:r>
            <w:r>
              <w:rPr>
                <w:rFonts w:hint="eastAsia" w:ascii="宋体" w:hAnsi="宋体" w:cs="Arial"/>
                <w:b/>
                <w:color w:val="000000"/>
                <w:spacing w:val="-6"/>
                <w:szCs w:val="21"/>
                <w:u w:val="single"/>
              </w:rPr>
              <w:t>南宁市金洲路18号广西壮族自治区疾病预防控制中心</w:t>
            </w:r>
            <w:r>
              <w:rPr>
                <w:rFonts w:hint="eastAsia"/>
                <w:b/>
                <w:color w:val="000000"/>
                <w:spacing w:val="-12"/>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10</w:t>
            </w:r>
          </w:p>
        </w:tc>
        <w:tc>
          <w:tcPr>
            <w:tcW w:w="882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textAlignment w:val="bottom"/>
              <w:rPr>
                <w:rFonts w:ascii="宋体" w:hAnsi="宋体"/>
                <w:color w:val="000000"/>
                <w:szCs w:val="21"/>
              </w:rPr>
            </w:pPr>
            <w:r>
              <w:rPr>
                <w:rFonts w:hint="eastAsia" w:ascii="宋体" w:hAnsi="宋体"/>
                <w:color w:val="000000"/>
                <w:szCs w:val="21"/>
              </w:rPr>
              <w:t>评标方法及评定标准：综合评分法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11</w:t>
            </w:r>
          </w:p>
        </w:tc>
        <w:tc>
          <w:tcPr>
            <w:tcW w:w="882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textAlignment w:val="bottom"/>
              <w:rPr>
                <w:rFonts w:ascii="宋体" w:hAnsi="宋体"/>
                <w:color w:val="000000"/>
                <w:szCs w:val="21"/>
              </w:rPr>
            </w:pPr>
            <w:r>
              <w:rPr>
                <w:rFonts w:hint="eastAsia" w:ascii="宋体" w:hAnsi="宋体"/>
                <w:color w:val="000000"/>
                <w:szCs w:val="21"/>
              </w:rPr>
              <w:t>中标公告及中标通知书：本中心在采购人依法确认中标人后二个工作日内发布中标公告和中标通知书，中标公告发布于上述媒体</w:t>
            </w:r>
            <w:r>
              <w:rPr>
                <w:rFonts w:hint="eastAsia" w:ascii="宋体" w:hAnsi="宋体" w:cs="Courier New"/>
                <w:color w:val="000000"/>
                <w:szCs w:val="21"/>
              </w:rPr>
              <w:t>（详细见公告中公布的网站）</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12</w:t>
            </w:r>
          </w:p>
        </w:tc>
        <w:tc>
          <w:tcPr>
            <w:tcW w:w="882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textAlignment w:val="bottom"/>
              <w:rPr>
                <w:rFonts w:ascii="宋体" w:hAnsi="宋体"/>
                <w:color w:val="000000"/>
                <w:szCs w:val="21"/>
              </w:rPr>
            </w:pPr>
            <w:r>
              <w:rPr>
                <w:rFonts w:hint="eastAsia" w:ascii="宋体" w:hAnsi="宋体"/>
                <w:color w:val="000000"/>
                <w:szCs w:val="21"/>
              </w:rPr>
              <w:t>投标保证金</w:t>
            </w:r>
            <w:r>
              <w:rPr>
                <w:rFonts w:hint="eastAsia" w:hAnsi="宋体"/>
                <w:color w:val="000000"/>
              </w:rPr>
              <w:t>交纳及</w:t>
            </w:r>
            <w:r>
              <w:rPr>
                <w:rFonts w:hint="eastAsia" w:ascii="宋体" w:hAnsi="宋体"/>
                <w:color w:val="000000"/>
                <w:szCs w:val="21"/>
              </w:rPr>
              <w:t>退还（不计息）：</w:t>
            </w:r>
            <w:r>
              <w:rPr>
                <w:rFonts w:hint="eastAsia" w:hAnsi="宋体" w:cs="Arial"/>
                <w:color w:val="000000"/>
              </w:rPr>
              <w:t>投标人应于公告规定的时间前将投标保证金以</w:t>
            </w:r>
            <w:r>
              <w:rPr>
                <w:rFonts w:ascii="宋体" w:hAnsi="宋体"/>
                <w:color w:val="000000"/>
                <w:szCs w:val="21"/>
                <w:u w:val="single"/>
              </w:rPr>
              <w:t>支票、汇票、本票</w:t>
            </w:r>
            <w:r>
              <w:rPr>
                <w:rFonts w:hint="eastAsia" w:ascii="宋体" w:hAnsi="宋体"/>
                <w:color w:val="000000"/>
                <w:szCs w:val="21"/>
                <w:u w:val="single"/>
              </w:rPr>
              <w:t>、</w:t>
            </w:r>
            <w:r>
              <w:rPr>
                <w:rFonts w:hint="eastAsia" w:hAnsi="宋体" w:cs="Arial"/>
                <w:bCs/>
                <w:color w:val="000000"/>
                <w:u w:val="single"/>
              </w:rPr>
              <w:t>网上银行等非现金</w:t>
            </w:r>
            <w:r>
              <w:rPr>
                <w:rFonts w:hint="eastAsia" w:hAnsi="宋体" w:cs="Arial"/>
                <w:color w:val="000000"/>
              </w:rPr>
              <w:t>形式转至本中心</w:t>
            </w:r>
            <w:r>
              <w:rPr>
                <w:rFonts w:hint="eastAsia"/>
                <w:b/>
                <w:bCs/>
                <w:color w:val="000000"/>
              </w:rPr>
              <w:t>账户</w:t>
            </w:r>
            <w:r>
              <w:rPr>
                <w:rFonts w:hint="eastAsia" w:hAnsi="宋体" w:cs="Arial"/>
                <w:color w:val="000000"/>
              </w:rPr>
              <w:t>。除招标文件规定不予退还保证金的情形外，中</w:t>
            </w:r>
            <w:r>
              <w:rPr>
                <w:rFonts w:hint="eastAsia" w:ascii="宋体" w:hAnsi="宋体"/>
                <w:color w:val="000000"/>
                <w:szCs w:val="21"/>
              </w:rPr>
              <w:t>标通知书发布后五个工作日内退还未中标投标人的投标保证金，</w:t>
            </w:r>
            <w:r>
              <w:rPr>
                <w:rFonts w:ascii="宋体" w:hAnsi="宋体"/>
                <w:b/>
                <w:color w:val="000000"/>
                <w:szCs w:val="21"/>
              </w:rPr>
              <w:t>自政府采购合同签订之日起</w:t>
            </w:r>
            <w:r>
              <w:rPr>
                <w:rFonts w:hint="eastAsia" w:ascii="宋体" w:hAnsi="宋体"/>
                <w:b/>
                <w:color w:val="000000"/>
                <w:szCs w:val="21"/>
              </w:rPr>
              <w:t>五</w:t>
            </w:r>
            <w:r>
              <w:rPr>
                <w:rFonts w:ascii="宋体" w:hAnsi="宋体"/>
                <w:b/>
                <w:color w:val="000000"/>
                <w:szCs w:val="21"/>
              </w:rPr>
              <w:t>个工作日内</w:t>
            </w:r>
            <w:r>
              <w:rPr>
                <w:rFonts w:hint="eastAsia" w:ascii="宋体" w:hAnsi="宋体"/>
                <w:b/>
                <w:color w:val="000000"/>
                <w:szCs w:val="21"/>
              </w:rPr>
              <w:t>（合同签订后送达本中心)</w:t>
            </w:r>
            <w:r>
              <w:rPr>
                <w:rFonts w:ascii="宋体" w:hAnsi="宋体"/>
                <w:b/>
                <w:color w:val="000000"/>
                <w:szCs w:val="21"/>
              </w:rPr>
              <w:t>退还中标供应商的投标保证金</w:t>
            </w:r>
            <w:r>
              <w:rPr>
                <w:rFonts w:ascii="宋体" w:hAnsi="宋体"/>
                <w:color w:val="000000"/>
                <w:szCs w:val="21"/>
              </w:rPr>
              <w:t>。</w:t>
            </w:r>
            <w:r>
              <w:rPr>
                <w:rFonts w:hint="eastAsia" w:ascii="宋体" w:hAnsi="宋体"/>
                <w:color w:val="000000"/>
                <w:szCs w:val="21"/>
              </w:rPr>
              <w:t>投标人在项目开标当天将投标保证金转账凭证复印件壹份交到本中心财务室，</w:t>
            </w:r>
            <w:r>
              <w:rPr>
                <w:rFonts w:hint="eastAsia"/>
                <w:color w:val="000000"/>
              </w:rPr>
              <w:t>广西壮族自治区疾病预防控制中心将按有关规定</w:t>
            </w:r>
            <w:r>
              <w:rPr>
                <w:rFonts w:hint="eastAsia" w:ascii="宋体" w:hAnsi="宋体"/>
                <w:color w:val="000000"/>
                <w:szCs w:val="21"/>
              </w:rPr>
              <w:t>退还投标人的投标保证金。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13</w:t>
            </w:r>
          </w:p>
        </w:tc>
        <w:tc>
          <w:tcPr>
            <w:tcW w:w="882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textAlignment w:val="bottom"/>
              <w:rPr>
                <w:rFonts w:ascii="宋体" w:hAnsi="宋体"/>
                <w:color w:val="000000"/>
                <w:szCs w:val="21"/>
              </w:rPr>
            </w:pPr>
            <w:r>
              <w:rPr>
                <w:rFonts w:hint="eastAsia" w:ascii="宋体" w:hAnsi="宋体"/>
                <w:color w:val="000000"/>
                <w:szCs w:val="21"/>
              </w:rPr>
              <w:t>签订合同时间：自中标通知书发出之日起十日内。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14</w:t>
            </w:r>
          </w:p>
        </w:tc>
        <w:tc>
          <w:tcPr>
            <w:tcW w:w="882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textAlignment w:val="bottom"/>
              <w:rPr>
                <w:rFonts w:ascii="宋体" w:hAnsi="宋体"/>
                <w:color w:val="000000"/>
                <w:szCs w:val="21"/>
              </w:rPr>
            </w:pPr>
            <w:r>
              <w:rPr>
                <w:rFonts w:hint="eastAsia" w:ascii="宋体" w:hAnsi="宋体"/>
                <w:color w:val="000000"/>
                <w:szCs w:val="21"/>
              </w:rPr>
              <w:t>采购资金来源：</w:t>
            </w:r>
            <w:r>
              <w:rPr>
                <w:rFonts w:hint="eastAsia" w:ascii="宋体" w:hAnsi="宋体"/>
                <w:b/>
                <w:color w:val="000000"/>
                <w:szCs w:val="21"/>
              </w:rPr>
              <w:t>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15</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olor w:val="000000"/>
                <w:szCs w:val="21"/>
              </w:rPr>
            </w:pPr>
            <w:r>
              <w:rPr>
                <w:rFonts w:hint="eastAsia" w:ascii="宋体" w:hAnsi="宋体"/>
                <w:color w:val="000000"/>
                <w:szCs w:val="21"/>
              </w:rPr>
              <w:t>付款方式：采购人自行支付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16</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olor w:val="000000"/>
                <w:szCs w:val="21"/>
              </w:rPr>
            </w:pPr>
            <w:r>
              <w:rPr>
                <w:rFonts w:hint="eastAsia" w:ascii="宋体" w:hAnsi="宋体"/>
                <w:color w:val="000000"/>
                <w:szCs w:val="21"/>
              </w:rPr>
              <w:t>投标文件有效期：</w:t>
            </w:r>
            <w:r>
              <w:rPr>
                <w:rFonts w:hint="eastAsia" w:ascii="宋体" w:hAnsi="宋体" w:cs="Arial"/>
                <w:color w:val="000000"/>
                <w:szCs w:val="21"/>
                <w:u w:val="single"/>
              </w:rPr>
              <w:t xml:space="preserve"> 60</w:t>
            </w:r>
            <w:r>
              <w:rPr>
                <w:rFonts w:hint="eastAsia" w:ascii="宋体" w:hAnsi="宋体" w:cs="Arial"/>
                <w:color w:val="000000"/>
                <w:szCs w:val="21"/>
              </w:rPr>
              <w:t>日（自然日）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17</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olor w:val="000000"/>
                <w:szCs w:val="21"/>
              </w:rPr>
            </w:pPr>
            <w:r>
              <w:rPr>
                <w:rFonts w:hint="eastAsia" w:hAnsi="宋体"/>
                <w:color w:val="000000"/>
              </w:rPr>
              <w:t>本招标文件解释权属广西壮族自治区疾病预防控制中心。</w:t>
            </w:r>
          </w:p>
        </w:tc>
      </w:tr>
    </w:tbl>
    <w:p>
      <w:pPr>
        <w:pStyle w:val="6"/>
        <w:snapToGrid w:val="0"/>
        <w:spacing w:before="120" w:after="120" w:line="360" w:lineRule="exact"/>
        <w:jc w:val="center"/>
        <w:rPr>
          <w:rFonts w:hAnsi="宋体"/>
          <w:b/>
          <w:color w:val="000000"/>
        </w:rPr>
      </w:pPr>
      <w:bookmarkStart w:id="3" w:name="_Toc254970689"/>
      <w:bookmarkStart w:id="4" w:name="_Toc254970548"/>
      <w:r>
        <w:rPr>
          <w:rFonts w:hint="eastAsia" w:ascii="仿宋_GB2312" w:hAnsi="宋体" w:eastAsia="仿宋_GB2312"/>
          <w:b/>
          <w:color w:val="000000"/>
          <w:sz w:val="32"/>
          <w:szCs w:val="32"/>
        </w:rPr>
        <w:t xml:space="preserve"> 投标人须知</w:t>
      </w:r>
    </w:p>
    <w:p>
      <w:pPr>
        <w:pStyle w:val="6"/>
        <w:snapToGrid w:val="0"/>
        <w:spacing w:before="120" w:after="120" w:line="360" w:lineRule="exact"/>
        <w:rPr>
          <w:rFonts w:hAnsi="宋体"/>
          <w:b/>
          <w:color w:val="000000"/>
        </w:rPr>
      </w:pPr>
      <w:r>
        <w:rPr>
          <w:rFonts w:hint="eastAsia" w:hAnsi="宋体"/>
          <w:b/>
          <w:color w:val="000000"/>
        </w:rPr>
        <w:t>一、总  则</w:t>
      </w:r>
    </w:p>
    <w:p>
      <w:pPr>
        <w:snapToGrid w:val="0"/>
        <w:spacing w:line="360" w:lineRule="exact"/>
        <w:ind w:firstLine="413" w:firstLineChars="196"/>
        <w:jc w:val="left"/>
        <w:outlineLvl w:val="1"/>
        <w:rPr>
          <w:rFonts w:ascii="宋体" w:hAnsi="宋体"/>
          <w:b/>
          <w:color w:val="000000"/>
          <w:szCs w:val="21"/>
        </w:rPr>
      </w:pPr>
      <w:bookmarkStart w:id="5" w:name="_Toc254970527"/>
      <w:bookmarkStart w:id="6" w:name="_Toc254970668"/>
      <w:r>
        <w:rPr>
          <w:rFonts w:hint="eastAsia" w:ascii="宋体" w:hAnsi="宋体"/>
          <w:b/>
          <w:color w:val="000000"/>
          <w:szCs w:val="21"/>
        </w:rPr>
        <w:t>（一） 适用范围</w:t>
      </w:r>
      <w:bookmarkEnd w:id="5"/>
      <w:bookmarkEnd w:id="6"/>
    </w:p>
    <w:p>
      <w:pPr>
        <w:snapToGrid w:val="0"/>
        <w:spacing w:line="360" w:lineRule="exact"/>
        <w:ind w:firstLine="420" w:firstLineChars="200"/>
        <w:jc w:val="left"/>
        <w:rPr>
          <w:rFonts w:ascii="宋体" w:hAnsi="宋体"/>
          <w:color w:val="000000"/>
          <w:szCs w:val="21"/>
        </w:rPr>
      </w:pPr>
      <w:r>
        <w:rPr>
          <w:rFonts w:hint="eastAsia" w:ascii="宋体" w:hAnsi="宋体"/>
          <w:color w:val="000000"/>
          <w:szCs w:val="21"/>
        </w:rPr>
        <w:t>本招标文件适用于</w:t>
      </w:r>
      <w:r>
        <w:rPr>
          <w:rFonts w:hint="eastAsia" w:ascii="宋体" w:hAnsi="宋体"/>
          <w:bCs/>
          <w:color w:val="000000"/>
          <w:szCs w:val="21"/>
        </w:rPr>
        <w:t>本</w:t>
      </w:r>
      <w:r>
        <w:rPr>
          <w:rFonts w:hint="eastAsia" w:ascii="宋体" w:hAnsi="宋体"/>
          <w:color w:val="000000"/>
          <w:szCs w:val="21"/>
        </w:rPr>
        <w:t>项目的招标、投标、评标、定标、验收、合同履约、付款等行为（法律、法规另有规定的，从其规定）。</w:t>
      </w:r>
    </w:p>
    <w:p>
      <w:pPr>
        <w:snapToGrid w:val="0"/>
        <w:spacing w:beforeLines="50" w:line="360" w:lineRule="exact"/>
        <w:ind w:firstLine="310" w:firstLineChars="147"/>
        <w:jc w:val="left"/>
        <w:outlineLvl w:val="1"/>
        <w:rPr>
          <w:rFonts w:ascii="宋体" w:hAnsi="宋体"/>
          <w:b/>
          <w:color w:val="000000"/>
          <w:szCs w:val="21"/>
        </w:rPr>
      </w:pPr>
      <w:bookmarkStart w:id="7" w:name="_Toc254970669"/>
      <w:bookmarkStart w:id="8" w:name="_Toc254970528"/>
      <w:r>
        <w:rPr>
          <w:rFonts w:hint="eastAsia" w:ascii="宋体" w:hAnsi="宋体"/>
          <w:b/>
          <w:color w:val="000000"/>
          <w:szCs w:val="21"/>
        </w:rPr>
        <w:t>（二）定义</w:t>
      </w:r>
      <w:bookmarkEnd w:id="7"/>
      <w:bookmarkEnd w:id="8"/>
    </w:p>
    <w:p>
      <w:pPr>
        <w:snapToGrid w:val="0"/>
        <w:spacing w:line="360" w:lineRule="exact"/>
        <w:ind w:firstLine="420" w:firstLineChars="200"/>
        <w:jc w:val="left"/>
        <w:rPr>
          <w:rFonts w:hAnsi="宋体"/>
          <w:color w:val="000000"/>
        </w:rPr>
      </w:pPr>
      <w:r>
        <w:rPr>
          <w:rFonts w:hint="eastAsia" w:ascii="宋体" w:hAnsi="宋体"/>
          <w:color w:val="000000"/>
          <w:szCs w:val="21"/>
        </w:rPr>
        <w:t>1.</w:t>
      </w:r>
      <w:r>
        <w:rPr>
          <w:rFonts w:hint="eastAsia" w:hAnsi="宋体"/>
          <w:color w:val="000000"/>
        </w:rPr>
        <w:t xml:space="preserve"> “采购人”系指组织本次招标的采购单位。</w:t>
      </w:r>
    </w:p>
    <w:p>
      <w:pPr>
        <w:snapToGrid w:val="0"/>
        <w:spacing w:line="360" w:lineRule="exact"/>
        <w:ind w:firstLine="420" w:firstLineChars="200"/>
        <w:jc w:val="left"/>
        <w:rPr>
          <w:rFonts w:ascii="宋体" w:hAnsi="宋体"/>
          <w:color w:val="000000"/>
          <w:szCs w:val="21"/>
        </w:rPr>
      </w:pPr>
      <w:r>
        <w:rPr>
          <w:rFonts w:hint="eastAsia" w:ascii="宋体" w:hAnsi="宋体"/>
          <w:color w:val="000000"/>
          <w:szCs w:val="21"/>
        </w:rPr>
        <w:t>2.</w:t>
      </w:r>
      <w:r>
        <w:rPr>
          <w:rFonts w:hint="eastAsia" w:hAnsi="宋体"/>
          <w:color w:val="000000"/>
        </w:rPr>
        <w:t xml:space="preserve"> “采购代理机构”系指广西壮族自治区政府采购中心（以下简称“本中心）。</w:t>
      </w:r>
    </w:p>
    <w:p>
      <w:pPr>
        <w:snapToGrid w:val="0"/>
        <w:spacing w:line="360" w:lineRule="exact"/>
        <w:ind w:firstLine="420" w:firstLineChars="200"/>
        <w:jc w:val="left"/>
        <w:rPr>
          <w:rFonts w:ascii="宋体" w:hAnsi="宋体"/>
          <w:color w:val="000000"/>
          <w:szCs w:val="21"/>
        </w:rPr>
      </w:pPr>
      <w:r>
        <w:rPr>
          <w:rFonts w:hint="eastAsia" w:ascii="宋体" w:hAnsi="宋体"/>
          <w:color w:val="000000"/>
          <w:szCs w:val="21"/>
        </w:rPr>
        <w:t>3.</w:t>
      </w:r>
      <w:r>
        <w:rPr>
          <w:rFonts w:hint="eastAsia" w:hAnsi="宋体"/>
          <w:color w:val="000000"/>
        </w:rPr>
        <w:t xml:space="preserve"> “投标人”系指响应招标、参加投标竞争的法人、其他组织或者自然人。</w:t>
      </w:r>
    </w:p>
    <w:p>
      <w:pPr>
        <w:snapToGrid w:val="0"/>
        <w:spacing w:line="360" w:lineRule="exact"/>
        <w:ind w:firstLine="420" w:firstLineChars="200"/>
        <w:jc w:val="left"/>
        <w:rPr>
          <w:rFonts w:ascii="宋体" w:hAnsi="宋体"/>
          <w:color w:val="000000"/>
          <w:szCs w:val="21"/>
        </w:rPr>
      </w:pPr>
      <w:r>
        <w:rPr>
          <w:rFonts w:hint="eastAsia" w:ascii="宋体" w:hAnsi="宋体"/>
          <w:color w:val="000000"/>
          <w:szCs w:val="21"/>
        </w:rPr>
        <w:t>4.“产品”系指供方按招标文件规定，须向采购人提供的一切设备、保险、税金、备品备件、工具、手册及其它有关技术资料和材料。</w:t>
      </w:r>
    </w:p>
    <w:p>
      <w:pPr>
        <w:snapToGrid w:val="0"/>
        <w:spacing w:line="360" w:lineRule="exact"/>
        <w:ind w:firstLine="420" w:firstLineChars="200"/>
        <w:jc w:val="left"/>
        <w:rPr>
          <w:rFonts w:ascii="宋体" w:hAnsi="宋体"/>
          <w:color w:val="000000"/>
          <w:szCs w:val="21"/>
        </w:rPr>
      </w:pPr>
      <w:r>
        <w:rPr>
          <w:rFonts w:hint="eastAsia" w:ascii="宋体" w:hAnsi="宋体"/>
          <w:color w:val="000000"/>
          <w:szCs w:val="21"/>
        </w:rPr>
        <w:t>5.“服务”系指招标文件规定投标人须承担的安装、调试、技术协助、校准、培训、技术指导以及其他类似的义务。</w:t>
      </w:r>
    </w:p>
    <w:p>
      <w:pPr>
        <w:snapToGrid w:val="0"/>
        <w:spacing w:line="360" w:lineRule="exact"/>
        <w:ind w:firstLine="420" w:firstLineChars="200"/>
        <w:jc w:val="left"/>
        <w:rPr>
          <w:rFonts w:ascii="宋体" w:hAnsi="宋体"/>
          <w:color w:val="000000"/>
          <w:szCs w:val="21"/>
        </w:rPr>
      </w:pPr>
      <w:r>
        <w:rPr>
          <w:rFonts w:hint="eastAsia" w:ascii="宋体" w:hAnsi="宋体"/>
          <w:color w:val="000000"/>
          <w:szCs w:val="21"/>
        </w:rPr>
        <w:t>6.“项目”系指投标人按招标文件规定向采购人提供的产品和服务。</w:t>
      </w:r>
    </w:p>
    <w:p>
      <w:pPr>
        <w:snapToGrid w:val="0"/>
        <w:spacing w:line="360" w:lineRule="exact"/>
        <w:ind w:firstLine="420" w:firstLineChars="200"/>
        <w:jc w:val="left"/>
        <w:rPr>
          <w:rFonts w:ascii="宋体" w:hAnsi="宋体"/>
          <w:color w:val="000000"/>
          <w:szCs w:val="21"/>
        </w:rPr>
      </w:pPr>
      <w:r>
        <w:rPr>
          <w:rFonts w:hint="eastAsia" w:ascii="宋体" w:hAnsi="宋体"/>
          <w:color w:val="000000"/>
          <w:szCs w:val="21"/>
        </w:rPr>
        <w:t>7.“书面形式”包括信函、传真、电报等。</w:t>
      </w:r>
    </w:p>
    <w:p>
      <w:pPr>
        <w:snapToGrid w:val="0"/>
        <w:spacing w:line="360" w:lineRule="exact"/>
        <w:ind w:firstLine="420" w:firstLineChars="200"/>
        <w:jc w:val="left"/>
        <w:rPr>
          <w:rFonts w:ascii="宋体" w:hAnsi="宋体"/>
          <w:color w:val="000000"/>
          <w:szCs w:val="21"/>
        </w:rPr>
      </w:pPr>
      <w:r>
        <w:rPr>
          <w:rFonts w:hint="eastAsia" w:ascii="宋体" w:hAnsi="宋体"/>
          <w:color w:val="000000"/>
          <w:szCs w:val="21"/>
        </w:rPr>
        <w:t>8.“▲”系指本章中的实质性要求条款。</w:t>
      </w:r>
    </w:p>
    <w:p>
      <w:pPr>
        <w:snapToGrid w:val="0"/>
        <w:spacing w:beforeLines="50" w:line="360" w:lineRule="exact"/>
        <w:ind w:firstLine="413" w:firstLineChars="196"/>
        <w:jc w:val="left"/>
        <w:outlineLvl w:val="1"/>
        <w:rPr>
          <w:rFonts w:ascii="宋体" w:hAnsi="宋体"/>
          <w:b/>
          <w:color w:val="000000"/>
          <w:szCs w:val="21"/>
        </w:rPr>
      </w:pPr>
      <w:bookmarkStart w:id="9" w:name="_Toc254970670"/>
      <w:bookmarkStart w:id="10" w:name="_Toc254970529"/>
      <w:r>
        <w:rPr>
          <w:rFonts w:hint="eastAsia" w:ascii="宋体" w:hAnsi="宋体"/>
          <w:b/>
          <w:color w:val="000000"/>
          <w:szCs w:val="21"/>
        </w:rPr>
        <w:t>（三）招标方式</w:t>
      </w:r>
      <w:bookmarkEnd w:id="9"/>
      <w:bookmarkEnd w:id="10"/>
    </w:p>
    <w:p>
      <w:pPr>
        <w:snapToGrid w:val="0"/>
        <w:spacing w:line="360" w:lineRule="exact"/>
        <w:ind w:firstLine="420" w:firstLineChars="200"/>
        <w:jc w:val="left"/>
        <w:rPr>
          <w:rFonts w:ascii="宋体" w:hAnsi="宋体"/>
          <w:color w:val="000000"/>
          <w:szCs w:val="21"/>
        </w:rPr>
      </w:pPr>
      <w:r>
        <w:rPr>
          <w:rFonts w:hint="eastAsia" w:ascii="宋体" w:hAnsi="宋体"/>
          <w:color w:val="000000"/>
          <w:szCs w:val="21"/>
        </w:rPr>
        <w:t>公开招标方式。</w:t>
      </w:r>
    </w:p>
    <w:p>
      <w:pPr>
        <w:snapToGrid w:val="0"/>
        <w:spacing w:beforeLines="50" w:line="360" w:lineRule="exact"/>
        <w:ind w:firstLine="413" w:firstLineChars="196"/>
        <w:jc w:val="left"/>
        <w:outlineLvl w:val="1"/>
        <w:rPr>
          <w:rFonts w:ascii="宋体" w:hAnsi="宋体"/>
          <w:b/>
          <w:color w:val="000000"/>
          <w:szCs w:val="21"/>
        </w:rPr>
      </w:pPr>
      <w:bookmarkStart w:id="11" w:name="_Toc254970671"/>
      <w:bookmarkStart w:id="12" w:name="_Toc254970530"/>
      <w:r>
        <w:rPr>
          <w:rFonts w:hint="eastAsia" w:ascii="宋体" w:hAnsi="宋体"/>
          <w:b/>
          <w:color w:val="000000"/>
          <w:szCs w:val="21"/>
        </w:rPr>
        <w:t>（四）投标委托</w:t>
      </w:r>
      <w:bookmarkEnd w:id="11"/>
      <w:bookmarkEnd w:id="12"/>
    </w:p>
    <w:p>
      <w:pPr>
        <w:pStyle w:val="5"/>
        <w:snapToGrid w:val="0"/>
        <w:spacing w:line="360" w:lineRule="exact"/>
        <w:ind w:firstLine="420" w:firstLineChars="200"/>
        <w:jc w:val="left"/>
        <w:rPr>
          <w:rFonts w:ascii="宋体" w:hAnsi="宋体" w:eastAsia="宋体"/>
          <w:color w:val="000000"/>
          <w:sz w:val="21"/>
          <w:szCs w:val="21"/>
        </w:rPr>
      </w:pPr>
      <w:r>
        <w:rPr>
          <w:rFonts w:hint="eastAsia" w:ascii="宋体" w:hAnsi="宋体" w:eastAsia="宋体"/>
          <w:color w:val="000000"/>
          <w:sz w:val="21"/>
          <w:szCs w:val="21"/>
        </w:rPr>
        <w:t>投标人代表须携带有效身份证件。如投标人代表不是法定代表人，须有法定代表人出具的授权委托书（正本用原件，副本用复印件，格式见第六章《投标文件格式》）。</w:t>
      </w:r>
    </w:p>
    <w:p>
      <w:pPr>
        <w:snapToGrid w:val="0"/>
        <w:spacing w:beforeLines="50" w:line="360" w:lineRule="exact"/>
        <w:ind w:firstLine="413" w:firstLineChars="196"/>
        <w:jc w:val="left"/>
        <w:outlineLvl w:val="1"/>
        <w:rPr>
          <w:rFonts w:ascii="宋体" w:hAnsi="宋体"/>
          <w:b/>
          <w:color w:val="000000"/>
          <w:szCs w:val="21"/>
        </w:rPr>
      </w:pPr>
      <w:bookmarkStart w:id="13" w:name="_Toc254970531"/>
      <w:bookmarkStart w:id="14" w:name="_Toc254970672"/>
      <w:r>
        <w:rPr>
          <w:rFonts w:hint="eastAsia" w:ascii="宋体" w:hAnsi="宋体"/>
          <w:b/>
          <w:color w:val="000000"/>
          <w:szCs w:val="21"/>
        </w:rPr>
        <w:t>（五）投标费用</w:t>
      </w:r>
      <w:bookmarkEnd w:id="13"/>
      <w:bookmarkEnd w:id="14"/>
    </w:p>
    <w:p>
      <w:pPr>
        <w:snapToGrid w:val="0"/>
        <w:spacing w:line="360" w:lineRule="exact"/>
        <w:ind w:firstLine="420" w:firstLineChars="200"/>
        <w:jc w:val="left"/>
        <w:rPr>
          <w:rFonts w:ascii="宋体" w:hAnsi="宋体"/>
          <w:b/>
          <w:color w:val="000000"/>
          <w:szCs w:val="21"/>
        </w:rPr>
      </w:pPr>
      <w:r>
        <w:rPr>
          <w:rFonts w:hint="eastAsia" w:ascii="宋体" w:hAnsi="宋体"/>
          <w:color w:val="000000"/>
          <w:szCs w:val="21"/>
        </w:rPr>
        <w:t>投标人均应自行承担所有与投标有关的全部费用（招标文件有相关的规定除外）</w:t>
      </w:r>
      <w:bookmarkStart w:id="15" w:name="_Toc254970532"/>
      <w:bookmarkStart w:id="16" w:name="_Toc254970673"/>
    </w:p>
    <w:p>
      <w:pPr>
        <w:snapToGrid w:val="0"/>
        <w:spacing w:beforeLines="50" w:line="360" w:lineRule="exact"/>
        <w:ind w:firstLine="413" w:firstLineChars="196"/>
        <w:jc w:val="left"/>
        <w:outlineLvl w:val="0"/>
        <w:rPr>
          <w:rFonts w:ascii="宋体" w:hAnsi="宋体"/>
          <w:b/>
          <w:color w:val="000000"/>
          <w:szCs w:val="21"/>
        </w:rPr>
      </w:pPr>
      <w:r>
        <w:rPr>
          <w:rFonts w:hint="eastAsia" w:ascii="宋体" w:hAnsi="宋体"/>
          <w:b/>
          <w:color w:val="000000"/>
          <w:szCs w:val="21"/>
        </w:rPr>
        <w:t>（六）联合体投标:本项目不接受联合体投标。</w:t>
      </w:r>
    </w:p>
    <w:p>
      <w:pPr>
        <w:snapToGrid w:val="0"/>
        <w:spacing w:beforeLines="50" w:line="360" w:lineRule="exact"/>
        <w:ind w:firstLine="413" w:firstLineChars="196"/>
        <w:outlineLvl w:val="0"/>
        <w:rPr>
          <w:rFonts w:ascii="宋体" w:hAnsi="宋体" w:cs="宋体"/>
          <w:b/>
          <w:color w:val="000000"/>
          <w:kern w:val="0"/>
          <w:szCs w:val="21"/>
        </w:rPr>
      </w:pPr>
      <w:r>
        <w:rPr>
          <w:rFonts w:hint="eastAsia" w:ascii="宋体" w:hAnsi="宋体"/>
          <w:b/>
          <w:color w:val="000000"/>
          <w:szCs w:val="21"/>
        </w:rPr>
        <w:t>（七）</w:t>
      </w:r>
      <w:r>
        <w:rPr>
          <w:rFonts w:hint="eastAsia" w:ascii="宋体" w:hAnsi="宋体" w:cs="宋体"/>
          <w:b/>
          <w:color w:val="000000"/>
          <w:kern w:val="0"/>
          <w:szCs w:val="21"/>
        </w:rPr>
        <w:t xml:space="preserve">转包与分包             </w:t>
      </w:r>
    </w:p>
    <w:p>
      <w:pPr>
        <w:snapToGrid w:val="0"/>
        <w:spacing w:line="360" w:lineRule="exact"/>
        <w:ind w:firstLine="420" w:firstLineChars="200"/>
        <w:rPr>
          <w:rFonts w:ascii="宋体" w:hAnsi="宋体" w:cs="宋体"/>
          <w:color w:val="000000"/>
          <w:kern w:val="0"/>
          <w:szCs w:val="21"/>
        </w:rPr>
      </w:pPr>
      <w:r>
        <w:rPr>
          <w:rFonts w:hint="eastAsia" w:ascii="宋体" w:hAnsi="宋体" w:cs="宋体"/>
          <w:color w:val="000000"/>
          <w:kern w:val="0"/>
          <w:szCs w:val="21"/>
        </w:rPr>
        <w:t>1.本项目不允许转包。</w:t>
      </w:r>
    </w:p>
    <w:p>
      <w:pPr>
        <w:snapToGrid w:val="0"/>
        <w:spacing w:beforeLines="50" w:line="360" w:lineRule="exact"/>
        <w:ind w:firstLine="411" w:firstLineChars="196"/>
        <w:jc w:val="left"/>
        <w:outlineLvl w:val="1"/>
        <w:rPr>
          <w:rFonts w:ascii="宋体" w:hAnsi="宋体"/>
          <w:b/>
          <w:color w:val="000000"/>
          <w:szCs w:val="21"/>
        </w:rPr>
      </w:pPr>
      <w:r>
        <w:rPr>
          <w:rFonts w:hint="eastAsia" w:ascii="宋体" w:hAnsi="宋体" w:cs="宋体"/>
          <w:color w:val="000000"/>
          <w:kern w:val="0"/>
          <w:szCs w:val="21"/>
        </w:rPr>
        <w:t>2.本项目不可以分包。</w:t>
      </w:r>
    </w:p>
    <w:p>
      <w:pPr>
        <w:snapToGrid w:val="0"/>
        <w:spacing w:beforeLines="50" w:line="360" w:lineRule="exact"/>
        <w:ind w:firstLine="413" w:firstLineChars="196"/>
        <w:jc w:val="left"/>
        <w:outlineLvl w:val="1"/>
        <w:rPr>
          <w:rFonts w:ascii="宋体" w:hAnsi="宋体"/>
          <w:b/>
          <w:color w:val="000000"/>
          <w:szCs w:val="21"/>
        </w:rPr>
      </w:pPr>
      <w:r>
        <w:rPr>
          <w:rFonts w:hint="eastAsia" w:ascii="宋体" w:hAnsi="宋体"/>
          <w:b/>
          <w:color w:val="000000"/>
          <w:szCs w:val="21"/>
        </w:rPr>
        <w:t>（八）特别说明：</w:t>
      </w:r>
      <w:bookmarkEnd w:id="15"/>
      <w:bookmarkEnd w:id="16"/>
    </w:p>
    <w:p>
      <w:pPr>
        <w:pStyle w:val="6"/>
        <w:snapToGrid w:val="0"/>
        <w:spacing w:line="360" w:lineRule="exact"/>
        <w:ind w:left="2" w:leftChars="1" w:firstLine="420" w:firstLineChars="200"/>
        <w:rPr>
          <w:rFonts w:hAnsi="宋体"/>
          <w:color w:val="000000"/>
        </w:rPr>
      </w:pPr>
      <w:r>
        <w:rPr>
          <w:rFonts w:hint="eastAsia" w:hAnsi="宋体"/>
          <w:color w:val="000000"/>
        </w:rPr>
        <w:t>▲1.投标人投标所使用的资格、信誉、荣誉、业绩与企业认证必须为投标人或投标人上级机构所拥有。投标人投标所使用的采购项目实施人员必须为投标人员工。</w:t>
      </w:r>
    </w:p>
    <w:p>
      <w:pPr>
        <w:pStyle w:val="6"/>
        <w:snapToGrid w:val="0"/>
        <w:spacing w:line="360" w:lineRule="exact"/>
        <w:ind w:left="2" w:leftChars="1" w:firstLine="420" w:firstLineChars="200"/>
        <w:rPr>
          <w:rFonts w:hAnsi="宋体"/>
          <w:color w:val="000000"/>
        </w:rPr>
      </w:pPr>
      <w:r>
        <w:rPr>
          <w:rFonts w:hint="eastAsia" w:hAnsi="宋体"/>
          <w:color w:val="000000"/>
        </w:rPr>
        <w:t>▲2.投标人应仔细阅读招标文件的所有内容，按照招标文件的要求提交投标文件，并对所提供的全部资料的真实性承担法律责任。</w:t>
      </w:r>
    </w:p>
    <w:p>
      <w:pPr>
        <w:pStyle w:val="6"/>
        <w:snapToGrid w:val="0"/>
        <w:spacing w:line="360" w:lineRule="exact"/>
        <w:ind w:left="2" w:leftChars="1" w:firstLine="420" w:firstLineChars="200"/>
        <w:rPr>
          <w:rFonts w:hAnsi="宋体"/>
          <w:color w:val="000000"/>
        </w:rPr>
      </w:pPr>
      <w:r>
        <w:rPr>
          <w:rFonts w:hint="eastAsia" w:hAnsi="宋体"/>
          <w:color w:val="000000"/>
        </w:rPr>
        <w:t>▲3.投标人在投标活动中提供任何虚假材料,其投标无效，并报监管部门查处；中标后发现的,中标人须依照《中华人民共和国消费者权益保护法》第49条之规定双倍赔偿采购人，且民事赔偿并不免除违法投标人的行政与刑事责任。</w:t>
      </w:r>
    </w:p>
    <w:p>
      <w:pPr>
        <w:pStyle w:val="6"/>
        <w:snapToGrid w:val="0"/>
        <w:spacing w:line="360" w:lineRule="exact"/>
        <w:ind w:left="2" w:leftChars="1" w:firstLine="420" w:firstLineChars="200"/>
        <w:rPr>
          <w:rFonts w:hAnsi="宋体"/>
          <w:color w:val="000000"/>
        </w:rPr>
      </w:pPr>
      <w:r>
        <w:rPr>
          <w:rFonts w:hint="eastAsia" w:hAnsi="宋体"/>
          <w:color w:val="000000"/>
        </w:rPr>
        <w:t>▲4.投标截止时间前三天，购买招标文件的供应商不足三家的，本中心将延迟截标和开标时间不少于十日，并书面通知已购买招标文件的供应商，并在财政部门指定的政府采购信息发布媒体上发布变更公告。</w:t>
      </w:r>
    </w:p>
    <w:p>
      <w:pPr>
        <w:pStyle w:val="6"/>
        <w:snapToGrid w:val="0"/>
        <w:spacing w:line="360" w:lineRule="exact"/>
        <w:ind w:firstLine="413" w:firstLineChars="196"/>
        <w:outlineLvl w:val="1"/>
        <w:rPr>
          <w:rFonts w:hAnsi="宋体"/>
          <w:b/>
          <w:bCs/>
          <w:color w:val="000000"/>
        </w:rPr>
      </w:pPr>
      <w:bookmarkStart w:id="17" w:name="_Toc254970533"/>
      <w:bookmarkStart w:id="18" w:name="_Toc254970674"/>
      <w:r>
        <w:rPr>
          <w:rFonts w:hint="eastAsia" w:hAnsi="宋体"/>
          <w:b/>
          <w:bCs/>
          <w:color w:val="000000"/>
        </w:rPr>
        <w:t>（九）质疑和投诉</w:t>
      </w:r>
      <w:bookmarkEnd w:id="17"/>
      <w:bookmarkEnd w:id="18"/>
    </w:p>
    <w:p>
      <w:pPr>
        <w:pStyle w:val="6"/>
        <w:snapToGrid w:val="0"/>
        <w:spacing w:line="360" w:lineRule="exact"/>
        <w:ind w:firstLine="420" w:firstLineChars="200"/>
        <w:rPr>
          <w:rFonts w:hAnsi="宋体"/>
          <w:bCs/>
          <w:color w:val="000000"/>
        </w:rPr>
      </w:pPr>
      <w:r>
        <w:rPr>
          <w:rFonts w:hint="eastAsia" w:hAnsi="宋体"/>
          <w:bCs/>
          <w:color w:val="000000"/>
        </w:rPr>
        <w:t>1.投标人认为招标文件、招标过程或中标结果使自己的合法权益受到损害的，应当在知道或者应知其权益受到损害之日起七个工作日内，以书面形式向采购人、采购代理机构提出质疑。具体计算时间如下：</w:t>
      </w:r>
    </w:p>
    <w:p>
      <w:pPr>
        <w:widowControl/>
        <w:spacing w:line="360" w:lineRule="exact"/>
        <w:ind w:firstLine="315" w:firstLineChars="150"/>
        <w:jc w:val="left"/>
        <w:rPr>
          <w:rFonts w:ascii="宋体" w:hAnsi="宋体" w:cs="Courier New"/>
          <w:bCs/>
          <w:color w:val="000000"/>
          <w:szCs w:val="21"/>
        </w:rPr>
      </w:pPr>
      <w:r>
        <w:rPr>
          <w:rFonts w:hint="eastAsia" w:ascii="宋体" w:hAnsi="宋体" w:cs="Courier New"/>
          <w:bCs/>
          <w:color w:val="000000"/>
          <w:szCs w:val="21"/>
        </w:rPr>
        <w:t>对招标文件提出质疑的，质疑期限自招标文件网上公开发布之日起计算。</w:t>
      </w:r>
    </w:p>
    <w:p>
      <w:pPr>
        <w:widowControl/>
        <w:spacing w:line="360" w:lineRule="exact"/>
        <w:jc w:val="left"/>
        <w:rPr>
          <w:rFonts w:ascii="宋体" w:hAnsi="宋体" w:cs="Courier New"/>
          <w:bCs/>
          <w:color w:val="000000"/>
          <w:szCs w:val="21"/>
        </w:rPr>
      </w:pPr>
      <w:r>
        <w:rPr>
          <w:rFonts w:hint="eastAsia" w:ascii="宋体" w:hAnsi="宋体" w:cs="Courier New"/>
          <w:bCs/>
          <w:color w:val="000000"/>
          <w:szCs w:val="21"/>
        </w:rPr>
        <w:t>  对招标过程提出质疑的，质疑期限自某一具体环节结束后一天起计算。</w:t>
      </w:r>
    </w:p>
    <w:p>
      <w:pPr>
        <w:widowControl/>
        <w:spacing w:line="360" w:lineRule="exact"/>
        <w:ind w:firstLine="315" w:firstLineChars="150"/>
        <w:jc w:val="left"/>
        <w:rPr>
          <w:rFonts w:ascii="宋体" w:hAnsi="宋体" w:cs="Courier New"/>
          <w:bCs/>
          <w:color w:val="000000"/>
          <w:szCs w:val="21"/>
        </w:rPr>
      </w:pPr>
      <w:r>
        <w:rPr>
          <w:rFonts w:hint="eastAsia" w:ascii="宋体" w:hAnsi="宋体" w:cs="Courier New"/>
          <w:bCs/>
          <w:color w:val="000000"/>
          <w:szCs w:val="21"/>
        </w:rPr>
        <w:t>对中标结果提出质疑的，质疑期限自中标结果公告发布之日起计算。</w:t>
      </w:r>
    </w:p>
    <w:p>
      <w:pPr>
        <w:pStyle w:val="6"/>
        <w:snapToGrid w:val="0"/>
        <w:spacing w:line="360" w:lineRule="exact"/>
        <w:ind w:firstLine="420" w:firstLineChars="200"/>
        <w:rPr>
          <w:rFonts w:hAnsi="宋体"/>
          <w:bCs/>
          <w:color w:val="000000"/>
        </w:rPr>
      </w:pPr>
      <w:r>
        <w:rPr>
          <w:rFonts w:hint="eastAsia" w:hAnsi="宋体"/>
          <w:bCs/>
          <w:color w:val="000000"/>
        </w:rPr>
        <w:t>投标人对招标采购单位的质疑答复不满意或者招标采购单位未在规定时间内作出答复的，可以在答复期满后十五个工作日内向同级采购监管部门投诉。</w:t>
      </w:r>
    </w:p>
    <w:p>
      <w:pPr>
        <w:pStyle w:val="6"/>
        <w:snapToGrid w:val="0"/>
        <w:spacing w:line="360" w:lineRule="exact"/>
        <w:ind w:firstLine="420" w:firstLineChars="200"/>
        <w:rPr>
          <w:rFonts w:hAnsi="宋体"/>
          <w:bCs/>
          <w:color w:val="000000"/>
        </w:rPr>
      </w:pPr>
      <w:r>
        <w:rPr>
          <w:rFonts w:hint="eastAsia" w:hAnsi="宋体"/>
          <w:bCs/>
          <w:color w:val="000000"/>
        </w:rPr>
        <w:t>2.质疑、投诉应当采用书面形式，质疑书、投诉书均应明确阐述招标文件、招标过程或中标结果中使自己合法权益受到损害的实质性内容，提供相关事实、证据，便于有关单位调查、答复和处理。</w:t>
      </w:r>
    </w:p>
    <w:p>
      <w:pPr>
        <w:pStyle w:val="6"/>
        <w:spacing w:line="440" w:lineRule="exact"/>
        <w:ind w:firstLine="735" w:firstLineChars="350"/>
        <w:rPr>
          <w:rFonts w:hAnsi="宋体"/>
          <w:bCs/>
          <w:color w:val="000000"/>
        </w:rPr>
      </w:pPr>
      <w:r>
        <w:rPr>
          <w:rFonts w:hint="eastAsia" w:hAnsi="宋体"/>
          <w:bCs/>
          <w:color w:val="000000"/>
        </w:rPr>
        <w:t>①质疑联系部门及电话为：广西壮族自治区疾病预防控制中心监察审计科         0771-2518958</w:t>
      </w:r>
    </w:p>
    <w:p>
      <w:pPr>
        <w:pStyle w:val="6"/>
        <w:spacing w:line="440" w:lineRule="exact"/>
        <w:ind w:left="200" w:firstLine="420"/>
        <w:rPr>
          <w:rFonts w:hAnsi="宋体"/>
          <w:bCs/>
          <w:color w:val="000000"/>
        </w:rPr>
      </w:pPr>
      <w:r>
        <w:rPr>
          <w:rFonts w:hint="eastAsia" w:hAnsi="宋体"/>
          <w:bCs/>
          <w:color w:val="000000"/>
        </w:rPr>
        <w:t xml:space="preserve"> ②投诉联系部门及电话为：广西壮族自治区财政厅政府采购监督管理处   0771-5331810</w:t>
      </w:r>
    </w:p>
    <w:p>
      <w:pPr>
        <w:pStyle w:val="6"/>
        <w:snapToGrid w:val="0"/>
        <w:spacing w:line="360" w:lineRule="exact"/>
        <w:ind w:firstLine="413" w:firstLineChars="196"/>
        <w:outlineLvl w:val="0"/>
        <w:rPr>
          <w:rFonts w:hAnsi="宋体"/>
          <w:b/>
          <w:color w:val="000000"/>
        </w:rPr>
      </w:pPr>
      <w:bookmarkStart w:id="19" w:name="_Toc254970534"/>
      <w:bookmarkStart w:id="20" w:name="_Toc254970675"/>
      <w:r>
        <w:rPr>
          <w:rFonts w:hint="eastAsia" w:hAnsi="宋体"/>
          <w:b/>
          <w:color w:val="000000"/>
        </w:rPr>
        <w:t>二、招标文件</w:t>
      </w:r>
      <w:bookmarkEnd w:id="19"/>
      <w:bookmarkEnd w:id="20"/>
    </w:p>
    <w:p>
      <w:pPr>
        <w:snapToGrid w:val="0"/>
        <w:spacing w:line="360" w:lineRule="exact"/>
        <w:ind w:firstLine="413" w:firstLineChars="196"/>
        <w:jc w:val="left"/>
        <w:rPr>
          <w:rFonts w:ascii="宋体" w:hAnsi="宋体"/>
          <w:b/>
          <w:color w:val="000000"/>
          <w:szCs w:val="21"/>
        </w:rPr>
      </w:pPr>
      <w:r>
        <w:rPr>
          <w:rFonts w:hint="eastAsia" w:ascii="宋体" w:hAnsi="宋体"/>
          <w:b/>
          <w:color w:val="000000"/>
          <w:szCs w:val="21"/>
        </w:rPr>
        <w:t>（一）招标文件的构成。</w:t>
      </w:r>
    </w:p>
    <w:p>
      <w:pPr>
        <w:snapToGrid w:val="0"/>
        <w:spacing w:line="360" w:lineRule="exact"/>
        <w:ind w:firstLine="420" w:firstLineChars="200"/>
        <w:jc w:val="left"/>
        <w:rPr>
          <w:rFonts w:ascii="宋体" w:hAnsi="宋体"/>
          <w:color w:val="000000"/>
          <w:szCs w:val="21"/>
        </w:rPr>
      </w:pPr>
      <w:r>
        <w:rPr>
          <w:rFonts w:hint="eastAsia" w:ascii="宋体" w:hAnsi="宋体"/>
          <w:color w:val="000000"/>
          <w:szCs w:val="21"/>
        </w:rPr>
        <w:t>1.招标公告；</w:t>
      </w:r>
    </w:p>
    <w:p>
      <w:pPr>
        <w:snapToGrid w:val="0"/>
        <w:spacing w:line="360" w:lineRule="exact"/>
        <w:ind w:firstLine="420" w:firstLineChars="200"/>
        <w:jc w:val="left"/>
        <w:rPr>
          <w:rFonts w:ascii="宋体" w:hAnsi="宋体"/>
          <w:color w:val="000000"/>
          <w:szCs w:val="21"/>
        </w:rPr>
      </w:pPr>
      <w:r>
        <w:rPr>
          <w:rFonts w:hint="eastAsia" w:ascii="宋体" w:hAnsi="宋体"/>
          <w:color w:val="000000"/>
          <w:szCs w:val="21"/>
        </w:rPr>
        <w:t>2.招标需求</w:t>
      </w:r>
    </w:p>
    <w:p>
      <w:pPr>
        <w:snapToGrid w:val="0"/>
        <w:spacing w:line="360" w:lineRule="exact"/>
        <w:ind w:firstLine="420" w:firstLineChars="200"/>
        <w:jc w:val="left"/>
        <w:rPr>
          <w:rFonts w:ascii="宋体" w:hAnsi="宋体"/>
          <w:color w:val="000000"/>
          <w:szCs w:val="21"/>
        </w:rPr>
      </w:pPr>
      <w:r>
        <w:rPr>
          <w:rFonts w:hint="eastAsia" w:ascii="宋体" w:hAnsi="宋体"/>
          <w:color w:val="000000"/>
          <w:szCs w:val="21"/>
        </w:rPr>
        <w:t>3.投标人须知；</w:t>
      </w:r>
    </w:p>
    <w:p>
      <w:pPr>
        <w:snapToGrid w:val="0"/>
        <w:spacing w:line="360" w:lineRule="exact"/>
        <w:ind w:firstLine="420" w:firstLineChars="200"/>
        <w:jc w:val="left"/>
        <w:rPr>
          <w:rFonts w:ascii="宋体" w:hAnsi="宋体"/>
          <w:color w:val="000000"/>
          <w:szCs w:val="21"/>
        </w:rPr>
      </w:pPr>
      <w:r>
        <w:rPr>
          <w:rFonts w:hint="eastAsia" w:ascii="宋体" w:hAnsi="宋体"/>
          <w:color w:val="000000"/>
          <w:szCs w:val="21"/>
        </w:rPr>
        <w:t>4.评标办法及标准；</w:t>
      </w:r>
    </w:p>
    <w:p>
      <w:pPr>
        <w:snapToGrid w:val="0"/>
        <w:spacing w:line="360" w:lineRule="exact"/>
        <w:ind w:firstLine="420" w:firstLineChars="200"/>
        <w:jc w:val="left"/>
        <w:rPr>
          <w:rFonts w:ascii="宋体" w:hAnsi="宋体"/>
          <w:color w:val="000000"/>
          <w:szCs w:val="21"/>
        </w:rPr>
      </w:pPr>
      <w:r>
        <w:rPr>
          <w:rFonts w:hint="eastAsia" w:ascii="宋体" w:hAnsi="宋体"/>
          <w:color w:val="000000"/>
          <w:szCs w:val="21"/>
        </w:rPr>
        <w:t>5.合同主要条款；</w:t>
      </w:r>
    </w:p>
    <w:p>
      <w:pPr>
        <w:snapToGrid w:val="0"/>
        <w:spacing w:line="360" w:lineRule="exact"/>
        <w:ind w:firstLine="420" w:firstLineChars="200"/>
        <w:jc w:val="left"/>
        <w:rPr>
          <w:rFonts w:ascii="宋体" w:hAnsi="宋体"/>
          <w:color w:val="000000"/>
          <w:szCs w:val="21"/>
        </w:rPr>
      </w:pPr>
      <w:r>
        <w:rPr>
          <w:rFonts w:hint="eastAsia" w:ascii="宋体" w:hAnsi="宋体"/>
          <w:color w:val="000000"/>
          <w:szCs w:val="21"/>
        </w:rPr>
        <w:t>6.投标文件格式。</w:t>
      </w:r>
    </w:p>
    <w:p>
      <w:pPr>
        <w:snapToGrid w:val="0"/>
        <w:spacing w:beforeLines="50" w:line="360" w:lineRule="exact"/>
        <w:ind w:firstLine="413" w:firstLineChars="196"/>
        <w:jc w:val="left"/>
        <w:rPr>
          <w:rFonts w:ascii="宋体" w:hAnsi="宋体"/>
          <w:b/>
          <w:color w:val="000000"/>
          <w:szCs w:val="21"/>
        </w:rPr>
      </w:pPr>
      <w:r>
        <w:rPr>
          <w:rFonts w:hint="eastAsia" w:ascii="宋体" w:hAnsi="宋体"/>
          <w:b/>
          <w:color w:val="000000"/>
          <w:szCs w:val="21"/>
        </w:rPr>
        <w:t>（二）投标人的风险</w:t>
      </w:r>
    </w:p>
    <w:p>
      <w:pPr>
        <w:tabs>
          <w:tab w:val="left" w:pos="180"/>
          <w:tab w:val="left" w:pos="1620"/>
        </w:tabs>
        <w:spacing w:line="400" w:lineRule="exact"/>
        <w:ind w:firstLine="420" w:firstLineChars="200"/>
        <w:rPr>
          <w:rFonts w:ascii="宋体" w:hAnsi="宋体" w:cs="Courier New"/>
          <w:color w:val="000000"/>
          <w:szCs w:val="21"/>
        </w:rPr>
      </w:pPr>
      <w:r>
        <w:rPr>
          <w:rFonts w:hint="eastAsia" w:ascii="宋体" w:hAnsi="宋体" w:cs="Courier New"/>
          <w:color w:val="000000"/>
          <w:szCs w:val="21"/>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pPr>
        <w:pStyle w:val="12"/>
        <w:spacing w:line="360" w:lineRule="exact"/>
        <w:ind w:firstLine="210" w:firstLineChars="100"/>
        <w:rPr>
          <w:rFonts w:ascii="宋体" w:hAnsi="宋体" w:cs="Courier New"/>
          <w:color w:val="000000"/>
          <w:sz w:val="21"/>
          <w:szCs w:val="21"/>
        </w:rPr>
      </w:pPr>
      <w:r>
        <w:rPr>
          <w:rFonts w:hint="eastAsia" w:ascii="宋体" w:hAnsi="宋体" w:cs="Courier New"/>
          <w:color w:val="000000"/>
          <w:sz w:val="21"/>
          <w:szCs w:val="21"/>
        </w:rPr>
        <w:t>2、对招标文件提出的实质性要求和条件作出明确响应是指投标人必须对招标文件中涉及招标项目的价格、采购服务的服务要求及其它要求、合同主要条款等内容作出明确响应。</w:t>
      </w:r>
    </w:p>
    <w:p>
      <w:pPr>
        <w:pStyle w:val="3"/>
        <w:tabs>
          <w:tab w:val="left" w:pos="720"/>
          <w:tab w:val="left" w:pos="840"/>
        </w:tabs>
        <w:snapToGrid w:val="0"/>
        <w:spacing w:beforeLines="50" w:line="360" w:lineRule="exact"/>
        <w:ind w:left="0" w:firstLine="413" w:firstLineChars="196"/>
        <w:rPr>
          <w:rFonts w:ascii="宋体" w:hAnsi="宋体"/>
          <w:b/>
          <w:color w:val="000000"/>
          <w:szCs w:val="21"/>
        </w:rPr>
      </w:pPr>
      <w:r>
        <w:rPr>
          <w:rFonts w:hint="eastAsia" w:ascii="宋体" w:hAnsi="宋体"/>
          <w:b/>
          <w:color w:val="000000"/>
          <w:szCs w:val="21"/>
        </w:rPr>
        <w:t xml:space="preserve">（三）招标文件的澄清与修改 </w:t>
      </w:r>
    </w:p>
    <w:p>
      <w:pPr>
        <w:pStyle w:val="6"/>
        <w:snapToGrid w:val="0"/>
        <w:spacing w:line="360" w:lineRule="exact"/>
        <w:ind w:firstLine="420" w:firstLineChars="200"/>
        <w:rPr>
          <w:rFonts w:hAnsi="宋体"/>
          <w:bCs/>
          <w:color w:val="000000"/>
        </w:rPr>
      </w:pPr>
      <w:r>
        <w:rPr>
          <w:rFonts w:hint="eastAsia" w:hAnsi="宋体"/>
          <w:color w:val="000000"/>
        </w:rPr>
        <w:t>1.</w:t>
      </w:r>
      <w:r>
        <w:rPr>
          <w:rFonts w:hint="eastAsia" w:hAnsi="宋体"/>
          <w:bCs/>
          <w:color w:val="000000"/>
        </w:rPr>
        <w:t>投标人应认真阅读本招标文件，发现其中有误或有不合理要求的，投标人必须在</w:t>
      </w:r>
      <w:r>
        <w:rPr>
          <w:rFonts w:hint="eastAsia" w:hAnsi="宋体"/>
          <w:bCs/>
          <w:color w:val="000000"/>
          <w:u w:val="single"/>
        </w:rPr>
        <w:t>“采购文件：第三章 《投标人须知前附表》序号6”规定的时间</w:t>
      </w:r>
      <w:r>
        <w:rPr>
          <w:rFonts w:hint="eastAsia" w:hAnsi="宋体"/>
          <w:bCs/>
          <w:color w:val="000000"/>
        </w:rPr>
        <w:t>前以书面形式要求招标采购单位澄清</w:t>
      </w:r>
      <w:r>
        <w:rPr>
          <w:rFonts w:hint="eastAsia" w:hAnsi="宋体"/>
          <w:color w:val="000000"/>
        </w:rPr>
        <w:t>（澄清函须加盖公章）。本中心对已发出的招标文件进行必要</w:t>
      </w:r>
      <w:r>
        <w:rPr>
          <w:rFonts w:hint="eastAsia" w:hAnsi="宋体"/>
          <w:b/>
          <w:color w:val="000000"/>
        </w:rPr>
        <w:t>澄清、修改</w:t>
      </w:r>
      <w:r>
        <w:rPr>
          <w:rFonts w:hint="eastAsia" w:hAnsi="宋体"/>
          <w:color w:val="000000"/>
        </w:rPr>
        <w:t>的，应当在招标文件要求提交投标文件截止时间十五日前，在财政部门指定的政府采购信息发布媒体上发布更正公告，并以书面形式通知所有招标文件收受人。该澄清或者修改的内容为招标文件的组成部分</w:t>
      </w:r>
      <w:r>
        <w:rPr>
          <w:rFonts w:hint="eastAsia" w:hAnsi="宋体"/>
          <w:bCs/>
          <w:color w:val="000000"/>
        </w:rPr>
        <w:t>。</w:t>
      </w:r>
    </w:p>
    <w:p>
      <w:pPr>
        <w:pStyle w:val="6"/>
        <w:snapToGrid w:val="0"/>
        <w:spacing w:line="360" w:lineRule="exact"/>
        <w:ind w:firstLine="420" w:firstLineChars="200"/>
        <w:rPr>
          <w:rFonts w:hAnsi="宋体"/>
          <w:color w:val="000000"/>
        </w:rPr>
      </w:pPr>
      <w:r>
        <w:rPr>
          <w:rFonts w:hint="eastAsia" w:hAnsi="宋体"/>
          <w:color w:val="000000"/>
        </w:rPr>
        <w:t>2.本中心必须以书面形式答复投标人要求澄清的问题，并将不包含问题来源的答复书面通知所有购买招标文件的投标人；除书面答复以外的其他澄清方式及澄清内容均无效。</w:t>
      </w:r>
    </w:p>
    <w:p>
      <w:pPr>
        <w:pStyle w:val="6"/>
        <w:snapToGrid w:val="0"/>
        <w:spacing w:line="360" w:lineRule="exact"/>
        <w:ind w:firstLine="420" w:firstLineChars="200"/>
        <w:rPr>
          <w:rFonts w:hAnsi="宋体"/>
          <w:color w:val="000000"/>
        </w:rPr>
      </w:pPr>
      <w:r>
        <w:rPr>
          <w:rFonts w:hint="eastAsia" w:hAnsi="宋体"/>
          <w:color w:val="000000"/>
        </w:rPr>
        <w:t>3.招标文件澄清、答复、修改、补充的内容为招标文件的组成部分。当招标文件与招标文件的答复、澄清、修改、补充通知就同一内容的表述不一致时，以最后发出的书面文件为准。</w:t>
      </w:r>
    </w:p>
    <w:p>
      <w:pPr>
        <w:pStyle w:val="6"/>
        <w:snapToGrid w:val="0"/>
        <w:spacing w:line="360" w:lineRule="exact"/>
        <w:ind w:firstLine="420" w:firstLineChars="200"/>
        <w:rPr>
          <w:rFonts w:hAnsi="宋体"/>
          <w:color w:val="000000"/>
        </w:rPr>
      </w:pPr>
      <w:r>
        <w:rPr>
          <w:rFonts w:hint="eastAsia" w:hAnsi="宋体"/>
          <w:color w:val="000000"/>
        </w:rPr>
        <w:t>4.招标文件的澄清、答复、修改或补充都应该通过本中心以法定形式发布，采购人非通过本机构，不得擅自澄清、答复、修改或补充招标文件。</w:t>
      </w:r>
    </w:p>
    <w:p>
      <w:pPr>
        <w:pStyle w:val="6"/>
        <w:snapToGrid w:val="0"/>
        <w:spacing w:line="360" w:lineRule="exact"/>
        <w:ind w:firstLine="420" w:firstLineChars="200"/>
        <w:rPr>
          <w:rFonts w:hAnsi="宋体"/>
          <w:color w:val="000000"/>
        </w:rPr>
      </w:pPr>
      <w:r>
        <w:rPr>
          <w:rFonts w:hint="eastAsia" w:hAnsi="宋体"/>
          <w:color w:val="000000"/>
        </w:rPr>
        <w:t>5、本中心可以视采购具体情况，延长招标文件或者资格预审文件提供期限，并在财政部门指定的政府采购信息发布媒体及本中心网站上发布公告。</w:t>
      </w:r>
    </w:p>
    <w:p>
      <w:pPr>
        <w:pStyle w:val="6"/>
        <w:snapToGrid w:val="0"/>
        <w:spacing w:line="360" w:lineRule="exact"/>
        <w:ind w:firstLine="413" w:firstLineChars="196"/>
        <w:outlineLvl w:val="1"/>
        <w:rPr>
          <w:rFonts w:hAnsi="宋体"/>
          <w:b/>
          <w:color w:val="000000"/>
        </w:rPr>
      </w:pPr>
      <w:bookmarkStart w:id="21" w:name="_Toc254970535"/>
      <w:bookmarkStart w:id="22" w:name="_Toc254970676"/>
      <w:r>
        <w:rPr>
          <w:rFonts w:hint="eastAsia" w:hAnsi="宋体"/>
          <w:b/>
          <w:color w:val="000000"/>
        </w:rPr>
        <w:t>三、投标文件的编制</w:t>
      </w:r>
      <w:bookmarkEnd w:id="21"/>
      <w:bookmarkEnd w:id="22"/>
    </w:p>
    <w:p>
      <w:pPr>
        <w:snapToGrid w:val="0"/>
        <w:spacing w:line="360" w:lineRule="exact"/>
        <w:ind w:firstLine="413" w:firstLineChars="196"/>
        <w:jc w:val="left"/>
        <w:outlineLvl w:val="0"/>
        <w:rPr>
          <w:rFonts w:ascii="宋体" w:hAnsi="宋体"/>
          <w:b/>
          <w:color w:val="000000"/>
          <w:szCs w:val="21"/>
        </w:rPr>
      </w:pPr>
      <w:bookmarkStart w:id="23" w:name="_Toc254970536"/>
      <w:bookmarkStart w:id="24" w:name="_Toc254970677"/>
      <w:r>
        <w:rPr>
          <w:rFonts w:hint="eastAsia" w:ascii="宋体" w:hAnsi="宋体"/>
          <w:b/>
          <w:color w:val="000000"/>
          <w:szCs w:val="21"/>
        </w:rPr>
        <w:t>（一）投标文件的组成</w:t>
      </w:r>
      <w:bookmarkEnd w:id="23"/>
      <w:bookmarkEnd w:id="24"/>
    </w:p>
    <w:p>
      <w:pPr>
        <w:snapToGrid w:val="0"/>
        <w:spacing w:line="360" w:lineRule="exact"/>
        <w:ind w:firstLine="420" w:firstLineChars="200"/>
        <w:jc w:val="left"/>
        <w:rPr>
          <w:rFonts w:ascii="宋体" w:hAnsi="宋体"/>
          <w:color w:val="000000"/>
          <w:szCs w:val="21"/>
        </w:rPr>
      </w:pPr>
      <w:r>
        <w:rPr>
          <w:rFonts w:hint="eastAsia" w:ascii="宋体"/>
          <w:color w:val="000000"/>
          <w:szCs w:val="21"/>
        </w:rPr>
        <w:t>投标文件由资格文件、资信及商务文件、技术文件、投标报价文件</w:t>
      </w:r>
      <w:r>
        <w:rPr>
          <w:rFonts w:hint="eastAsia" w:ascii="宋体"/>
          <w:b/>
          <w:color w:val="000000"/>
          <w:szCs w:val="21"/>
        </w:rPr>
        <w:t>四部份</w:t>
      </w:r>
      <w:r>
        <w:rPr>
          <w:rFonts w:hint="eastAsia" w:ascii="宋体"/>
          <w:color w:val="000000"/>
          <w:szCs w:val="21"/>
        </w:rPr>
        <w:t>组成（</w:t>
      </w:r>
      <w:r>
        <w:rPr>
          <w:rFonts w:hint="eastAsia" w:ascii="宋体"/>
          <w:b/>
          <w:color w:val="000000"/>
          <w:szCs w:val="21"/>
        </w:rPr>
        <w:t>要求资格文件装订成一本；资信及商务文件、技术文件、投标报价文件</w:t>
      </w:r>
      <w:r>
        <w:rPr>
          <w:rFonts w:hint="eastAsia" w:ascii="宋体" w:cs="Arial"/>
          <w:b/>
          <w:color w:val="000000"/>
          <w:szCs w:val="21"/>
        </w:rPr>
        <w:t>装订成一本</w:t>
      </w:r>
      <w:r>
        <w:rPr>
          <w:rFonts w:hint="eastAsia" w:ascii="宋体" w:cs="Arial"/>
          <w:color w:val="000000"/>
          <w:szCs w:val="21"/>
        </w:rPr>
        <w:t>；</w:t>
      </w:r>
      <w:r>
        <w:rPr>
          <w:rFonts w:hint="eastAsia" w:ascii="宋体"/>
          <w:color w:val="000000"/>
          <w:szCs w:val="21"/>
        </w:rPr>
        <w:t>投标报价文件中的《开标一览表》</w:t>
      </w:r>
      <w:r>
        <w:rPr>
          <w:rFonts w:hint="eastAsia" w:ascii="宋体" w:cs="Arial"/>
          <w:color w:val="000000"/>
          <w:szCs w:val="21"/>
        </w:rPr>
        <w:t>独立装订成册，单独包装、密封递交）</w:t>
      </w:r>
      <w:r>
        <w:rPr>
          <w:rFonts w:hint="eastAsia" w:ascii="宋体"/>
          <w:color w:val="000000"/>
          <w:szCs w:val="21"/>
        </w:rPr>
        <w:t>。</w:t>
      </w:r>
    </w:p>
    <w:p>
      <w:pPr>
        <w:snapToGrid w:val="0"/>
        <w:spacing w:beforeLines="50" w:line="360" w:lineRule="exact"/>
        <w:ind w:firstLine="413" w:firstLineChars="196"/>
        <w:jc w:val="left"/>
        <w:rPr>
          <w:rFonts w:ascii="宋体" w:hAnsi="宋体"/>
          <w:b/>
          <w:color w:val="000000"/>
          <w:szCs w:val="21"/>
        </w:rPr>
      </w:pPr>
      <w:r>
        <w:rPr>
          <w:rFonts w:hint="eastAsia" w:ascii="宋体" w:hAnsi="宋体"/>
          <w:b/>
          <w:color w:val="000000"/>
          <w:szCs w:val="21"/>
        </w:rPr>
        <w:t>1.资格文件：</w:t>
      </w:r>
    </w:p>
    <w:p>
      <w:pPr>
        <w:snapToGrid w:val="0"/>
        <w:spacing w:line="360" w:lineRule="exact"/>
        <w:ind w:firstLine="413" w:firstLineChars="196"/>
        <w:jc w:val="left"/>
        <w:rPr>
          <w:rFonts w:ascii="宋体" w:hAnsi="宋体"/>
          <w:color w:val="000000"/>
          <w:szCs w:val="21"/>
        </w:rPr>
      </w:pPr>
      <w:r>
        <w:rPr>
          <w:rFonts w:hint="eastAsia" w:ascii="宋体" w:hAnsi="宋体"/>
          <w:b/>
          <w:color w:val="000000"/>
          <w:szCs w:val="21"/>
          <w:u w:val="single"/>
        </w:rPr>
        <w:t>（1）有效的营业执照等证明文件复印件</w:t>
      </w:r>
      <w:r>
        <w:rPr>
          <w:rFonts w:hint="eastAsia" w:ascii="宋体" w:hAnsi="宋体"/>
          <w:color w:val="000000"/>
          <w:szCs w:val="21"/>
        </w:rPr>
        <w:t>；</w:t>
      </w:r>
    </w:p>
    <w:p>
      <w:pPr>
        <w:pStyle w:val="6"/>
        <w:ind w:firstLine="525" w:firstLineChars="250"/>
        <w:rPr>
          <w:rFonts w:hAnsi="宋体"/>
          <w:b/>
          <w:color w:val="000000"/>
        </w:rPr>
      </w:pPr>
      <w:r>
        <w:rPr>
          <w:rFonts w:hint="eastAsia" w:hAnsi="宋体"/>
          <w:color w:val="000000"/>
        </w:rPr>
        <w:t>①投标人有效的营业执照等证明文件复印件，同时要加盖单位公章</w:t>
      </w:r>
      <w:r>
        <w:rPr>
          <w:rFonts w:hint="eastAsia" w:hAnsi="宋体"/>
          <w:b/>
          <w:color w:val="000000"/>
        </w:rPr>
        <w:t>（必须提供，原件备查）</w:t>
      </w:r>
      <w:r>
        <w:rPr>
          <w:rFonts w:hint="eastAsia" w:hAnsi="宋体"/>
          <w:color w:val="000000"/>
        </w:rPr>
        <w:t>；</w:t>
      </w:r>
    </w:p>
    <w:p>
      <w:pPr>
        <w:pStyle w:val="6"/>
        <w:spacing w:line="440" w:lineRule="exact"/>
        <w:ind w:firstLine="525" w:firstLineChars="250"/>
        <w:rPr>
          <w:rFonts w:hAnsi="宋体"/>
          <w:b/>
          <w:color w:val="000000"/>
        </w:rPr>
      </w:pPr>
      <w:r>
        <w:rPr>
          <w:rFonts w:hint="eastAsia" w:hAnsi="宋体"/>
          <w:color w:val="000000"/>
        </w:rPr>
        <w:t>②对于有经营资质要求的，投标人必须提供有效的经营资质证书副本内页复印件，同时要加盖单位公章。</w:t>
      </w:r>
    </w:p>
    <w:p>
      <w:pPr>
        <w:snapToGrid w:val="0"/>
        <w:spacing w:line="360" w:lineRule="exact"/>
        <w:ind w:firstLine="413" w:firstLineChars="196"/>
        <w:jc w:val="left"/>
        <w:rPr>
          <w:rFonts w:ascii="宋体" w:hAnsi="宋体"/>
          <w:color w:val="000000"/>
          <w:szCs w:val="21"/>
        </w:rPr>
      </w:pPr>
      <w:r>
        <w:rPr>
          <w:rFonts w:hint="eastAsia" w:ascii="宋体" w:hAnsi="宋体"/>
          <w:b/>
          <w:color w:val="000000"/>
          <w:szCs w:val="21"/>
          <w:u w:val="single"/>
        </w:rPr>
        <w:t>（2）</w:t>
      </w:r>
      <w:r>
        <w:rPr>
          <w:rFonts w:ascii="宋体" w:hAnsi="宋体"/>
          <w:color w:val="000000"/>
          <w:szCs w:val="21"/>
        </w:rPr>
        <w:t>信用记录书面声明及查询结果（截图）；</w:t>
      </w:r>
    </w:p>
    <w:p>
      <w:pPr>
        <w:ind w:left="735" w:leftChars="150" w:hanging="420" w:hangingChars="200"/>
        <w:rPr>
          <w:rFonts w:ascii="宋体" w:hAnsi="宋体"/>
          <w:color w:val="000000"/>
          <w:szCs w:val="21"/>
        </w:rPr>
      </w:pPr>
      <w:r>
        <w:rPr>
          <w:rFonts w:ascii="宋体" w:hAnsi="宋体"/>
          <w:color w:val="000000"/>
          <w:szCs w:val="21"/>
        </w:rPr>
        <w:t>①参加政府采购活动前三年内在经营活动中没有重大违法记录和不良信用记录的书面声明（格式自拟，必须提供）；</w:t>
      </w:r>
    </w:p>
    <w:p>
      <w:pPr>
        <w:ind w:left="735" w:leftChars="150" w:hanging="420" w:hangingChars="200"/>
        <w:rPr>
          <w:rFonts w:ascii="宋体" w:hAnsi="宋体"/>
          <w:color w:val="000000"/>
          <w:szCs w:val="21"/>
        </w:rPr>
      </w:pPr>
      <w:r>
        <w:rPr>
          <w:rFonts w:ascii="宋体" w:hAnsi="宋体"/>
          <w:color w:val="000000"/>
          <w:szCs w:val="21"/>
        </w:rPr>
        <w:t>②供应商在“信用中国”网站（</w:t>
      </w:r>
      <w:r>
        <w:rPr>
          <w:rFonts w:ascii="宋体" w:hAnsi="宋体"/>
          <w:color w:val="000000"/>
          <w:szCs w:val="21"/>
        </w:rPr>
        <w:drawing>
          <wp:inline distT="0" distB="0" distL="114300" distR="114300">
            <wp:extent cx="189230" cy="142875"/>
            <wp:effectExtent l="0" t="0" r="1270" b="952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r:link="rId7" cstate="print"/>
                    <a:stretch>
                      <a:fillRect/>
                    </a:stretch>
                  </pic:blipFill>
                  <pic:spPr>
                    <a:xfrm>
                      <a:off x="0" y="0"/>
                      <a:ext cx="189230" cy="142875"/>
                    </a:xfrm>
                    <a:prstGeom prst="rect">
                      <a:avLst/>
                    </a:prstGeom>
                    <a:noFill/>
                    <a:ln>
                      <a:noFill/>
                    </a:ln>
                  </pic:spPr>
                </pic:pic>
              </a:graphicData>
            </a:graphic>
          </wp:inline>
        </w:drawing>
      </w:r>
      <w:r>
        <w:rPr>
          <w:rFonts w:ascii="宋体" w:hAnsi="宋体"/>
          <w:color w:val="000000"/>
          <w:szCs w:val="21"/>
        </w:rPr>
        <w:t>www.creditchina.gov.cn ）或中国政府采购网（</w:t>
      </w:r>
      <w:r>
        <w:rPr>
          <w:rFonts w:ascii="宋体" w:hAnsi="宋体"/>
          <w:color w:val="000000"/>
          <w:szCs w:val="21"/>
        </w:rPr>
        <w:drawing>
          <wp:inline distT="0" distB="0" distL="114300" distR="114300">
            <wp:extent cx="189230" cy="142875"/>
            <wp:effectExtent l="0" t="0" r="127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6" r:link="rId7" cstate="print"/>
                    <a:stretch>
                      <a:fillRect/>
                    </a:stretch>
                  </pic:blipFill>
                  <pic:spPr>
                    <a:xfrm>
                      <a:off x="0" y="0"/>
                      <a:ext cx="189230" cy="142875"/>
                    </a:xfrm>
                    <a:prstGeom prst="rect">
                      <a:avLst/>
                    </a:prstGeom>
                    <a:noFill/>
                    <a:ln>
                      <a:noFill/>
                    </a:ln>
                  </pic:spPr>
                </pic:pic>
              </a:graphicData>
            </a:graphic>
          </wp:inline>
        </w:drawing>
      </w:r>
      <w:r>
        <w:rPr>
          <w:rFonts w:ascii="宋体" w:hAnsi="宋体"/>
          <w:color w:val="000000"/>
          <w:szCs w:val="21"/>
        </w:rPr>
        <w:t>www.ccgp.gov.cn ）查询相关供应商主体信用记录，将查询结果或截图加盖公章提交（必须提供）。</w:t>
      </w:r>
    </w:p>
    <w:p>
      <w:pPr>
        <w:snapToGrid w:val="0"/>
        <w:spacing w:line="360" w:lineRule="exact"/>
        <w:ind w:firstLine="411" w:firstLineChars="196"/>
        <w:jc w:val="left"/>
        <w:rPr>
          <w:rFonts w:ascii="宋体" w:hAnsi="宋体"/>
          <w:color w:val="000000"/>
          <w:szCs w:val="21"/>
        </w:rPr>
      </w:pPr>
      <w:r>
        <w:rPr>
          <w:rFonts w:ascii="宋体" w:hAnsi="宋体"/>
          <w:color w:val="000000"/>
          <w:szCs w:val="21"/>
        </w:rPr>
        <w:t>“信用中国”网站查询方法：进入</w:t>
      </w:r>
      <w:r>
        <w:rPr>
          <w:rFonts w:hint="eastAsia" w:ascii="宋体" w:hAnsi="宋体"/>
          <w:color w:val="000000"/>
          <w:szCs w:val="21"/>
        </w:rPr>
        <w:t>投标人</w:t>
      </w:r>
      <w:r>
        <w:rPr>
          <w:rFonts w:ascii="宋体" w:hAnsi="宋体"/>
          <w:color w:val="000000"/>
          <w:szCs w:val="21"/>
        </w:rPr>
        <w:t>基本信息页面，点击“下载信用报告”后点击“下载”，将下载结果打印后加盖公章提交。 “中国政府采购网”的查询内容包括：政府采购严重违法失信行为信息记录网页截图，网页截图须显示</w:t>
      </w:r>
      <w:r>
        <w:rPr>
          <w:rFonts w:hint="eastAsia" w:ascii="宋体" w:hAnsi="宋体"/>
          <w:color w:val="000000"/>
          <w:szCs w:val="21"/>
        </w:rPr>
        <w:t>投标人</w:t>
      </w:r>
      <w:r>
        <w:rPr>
          <w:rFonts w:ascii="宋体" w:hAnsi="宋体"/>
          <w:color w:val="000000"/>
          <w:szCs w:val="21"/>
        </w:rPr>
        <w:t>名称以及查询结果。页面中的处罚日期不允许设置起始时间，只能设置截止时间，截止时间为本项目</w:t>
      </w:r>
      <w:r>
        <w:rPr>
          <w:rFonts w:hint="eastAsia" w:ascii="宋体" w:hAnsi="宋体"/>
          <w:color w:val="000000"/>
          <w:szCs w:val="21"/>
        </w:rPr>
        <w:t>投标</w:t>
      </w:r>
      <w:r>
        <w:rPr>
          <w:rFonts w:ascii="宋体" w:hAnsi="宋体"/>
          <w:color w:val="000000"/>
          <w:szCs w:val="21"/>
        </w:rPr>
        <w:t>截止时间前10日至</w:t>
      </w:r>
      <w:r>
        <w:rPr>
          <w:rFonts w:hint="eastAsia" w:ascii="宋体" w:hAnsi="宋体"/>
          <w:color w:val="000000"/>
          <w:szCs w:val="21"/>
        </w:rPr>
        <w:t>投标</w:t>
      </w:r>
      <w:r>
        <w:rPr>
          <w:rFonts w:ascii="宋体" w:hAnsi="宋体"/>
          <w:color w:val="000000"/>
          <w:szCs w:val="21"/>
        </w:rPr>
        <w:t>截止时间中任意一天。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line="360" w:lineRule="exact"/>
        <w:ind w:firstLine="413" w:firstLineChars="196"/>
        <w:jc w:val="left"/>
        <w:rPr>
          <w:rFonts w:hAnsi="宋体"/>
          <w:b/>
          <w:color w:val="000000"/>
        </w:rPr>
      </w:pPr>
      <w:r>
        <w:rPr>
          <w:rFonts w:ascii="宋体" w:hAnsi="宋体"/>
          <w:b/>
          <w:color w:val="000000"/>
          <w:szCs w:val="21"/>
          <w:u w:val="single"/>
        </w:rPr>
        <w:fldChar w:fldCharType="begin"/>
      </w:r>
      <w:r>
        <w:rPr>
          <w:rFonts w:hint="eastAsia" w:ascii="宋体" w:hAnsi="宋体"/>
          <w:b/>
          <w:color w:val="000000"/>
          <w:szCs w:val="21"/>
          <w:u w:val="single"/>
        </w:rPr>
        <w:instrText xml:space="preserve">= 3 \* GB3</w:instrText>
      </w:r>
      <w:r>
        <w:rPr>
          <w:rFonts w:ascii="宋体" w:hAnsi="宋体"/>
          <w:b/>
          <w:color w:val="000000"/>
          <w:szCs w:val="21"/>
          <w:u w:val="single"/>
        </w:rPr>
        <w:fldChar w:fldCharType="separate"/>
      </w:r>
      <w:r>
        <w:rPr>
          <w:rFonts w:hint="eastAsia" w:ascii="宋体" w:hAnsi="宋体"/>
          <w:b/>
          <w:color w:val="000000"/>
          <w:szCs w:val="21"/>
          <w:u w:val="single"/>
        </w:rPr>
        <w:t>③</w:t>
      </w:r>
      <w:r>
        <w:rPr>
          <w:rFonts w:ascii="宋体" w:hAnsi="宋体"/>
          <w:b/>
          <w:color w:val="000000"/>
          <w:szCs w:val="21"/>
          <w:u w:val="single"/>
        </w:rPr>
        <w:fldChar w:fldCharType="end"/>
      </w:r>
      <w:r>
        <w:rPr>
          <w:rFonts w:hint="eastAsia" w:ascii="宋体" w:hAnsi="宋体"/>
          <w:b/>
          <w:color w:val="000000"/>
          <w:szCs w:val="21"/>
          <w:u w:val="single"/>
        </w:rPr>
        <w:t>重大违法记录，是指供应商因违法经营受到刑事处罚或者责令停产停业、吊销许可证或者执照、较大数额罚款等行政处罚。投标人如有重大违法记录和不良信用记录情况的，请如实反映。</w:t>
      </w:r>
    </w:p>
    <w:p>
      <w:pPr>
        <w:snapToGrid w:val="0"/>
        <w:spacing w:beforeLines="50" w:line="360" w:lineRule="exact"/>
        <w:ind w:firstLine="413" w:firstLineChars="196"/>
        <w:jc w:val="left"/>
        <w:rPr>
          <w:rFonts w:ascii="宋体" w:hAnsi="宋体"/>
          <w:b/>
          <w:color w:val="000000"/>
          <w:szCs w:val="21"/>
        </w:rPr>
      </w:pPr>
      <w:r>
        <w:rPr>
          <w:rFonts w:hint="eastAsia" w:ascii="宋体" w:hAnsi="宋体"/>
          <w:b/>
          <w:color w:val="000000"/>
          <w:szCs w:val="21"/>
        </w:rPr>
        <w:t>2.资信及商务文件：</w:t>
      </w:r>
    </w:p>
    <w:p>
      <w:pPr>
        <w:snapToGrid w:val="0"/>
        <w:spacing w:line="360" w:lineRule="exact"/>
        <w:ind w:firstLine="413" w:firstLineChars="196"/>
        <w:jc w:val="left"/>
        <w:rPr>
          <w:rFonts w:ascii="宋体" w:hAnsi="宋体"/>
          <w:color w:val="000000"/>
          <w:szCs w:val="21"/>
        </w:rPr>
      </w:pPr>
      <w:r>
        <w:rPr>
          <w:rFonts w:hint="eastAsia" w:ascii="宋体" w:hAnsi="宋体"/>
          <w:b/>
          <w:color w:val="000000"/>
          <w:szCs w:val="21"/>
        </w:rPr>
        <w:t>（1）</w:t>
      </w:r>
      <w:r>
        <w:rPr>
          <w:rFonts w:hint="eastAsia" w:ascii="宋体" w:hAnsi="宋体"/>
          <w:color w:val="000000"/>
          <w:szCs w:val="21"/>
        </w:rPr>
        <w:t>投标声明书 (格式见第六章)</w:t>
      </w:r>
      <w:r>
        <w:rPr>
          <w:rFonts w:hint="eastAsia" w:ascii="宋体" w:hAnsi="宋体"/>
          <w:b/>
          <w:color w:val="000000"/>
          <w:szCs w:val="21"/>
        </w:rPr>
        <w:t>（必须提供）</w:t>
      </w:r>
      <w:r>
        <w:rPr>
          <w:rFonts w:hint="eastAsia" w:ascii="宋体" w:hAnsi="宋体"/>
          <w:color w:val="000000"/>
          <w:szCs w:val="21"/>
        </w:rPr>
        <w:t>；</w:t>
      </w:r>
    </w:p>
    <w:p>
      <w:pPr>
        <w:snapToGrid w:val="0"/>
        <w:spacing w:line="360" w:lineRule="exact"/>
        <w:ind w:firstLine="413" w:firstLineChars="196"/>
        <w:jc w:val="left"/>
        <w:rPr>
          <w:rFonts w:ascii="宋体" w:hAnsi="宋体"/>
          <w:color w:val="000000"/>
          <w:szCs w:val="21"/>
        </w:rPr>
      </w:pPr>
      <w:r>
        <w:rPr>
          <w:rFonts w:hint="eastAsia" w:ascii="宋体" w:hAnsi="宋体"/>
          <w:b/>
          <w:color w:val="000000"/>
          <w:szCs w:val="21"/>
        </w:rPr>
        <w:t>（2）</w:t>
      </w:r>
      <w:r>
        <w:rPr>
          <w:rFonts w:hint="eastAsia" w:ascii="宋体" w:hAnsi="宋体"/>
          <w:color w:val="000000"/>
          <w:szCs w:val="21"/>
        </w:rPr>
        <w:t>法定代表人授权委托书和委托代理人身份证复印件（格式见第六章)</w:t>
      </w:r>
      <w:r>
        <w:rPr>
          <w:rFonts w:hint="eastAsia" w:ascii="宋体" w:hAnsi="宋体"/>
          <w:b/>
          <w:color w:val="000000"/>
          <w:szCs w:val="21"/>
        </w:rPr>
        <w:t>（必须提供）</w:t>
      </w:r>
      <w:r>
        <w:rPr>
          <w:rFonts w:hint="eastAsia" w:ascii="宋体" w:hAnsi="宋体"/>
          <w:color w:val="000000"/>
          <w:szCs w:val="21"/>
        </w:rPr>
        <w:t>；联合体投标时还必须提供《联合投标协议书》、《联合投标授权委托书》（格式见第六章)；当法定代表人参加投标时，必须提供法定代表人身份证复印件；</w:t>
      </w:r>
    </w:p>
    <w:p>
      <w:pPr>
        <w:snapToGrid w:val="0"/>
        <w:spacing w:line="360" w:lineRule="exact"/>
        <w:ind w:firstLine="413" w:firstLineChars="196"/>
        <w:jc w:val="left"/>
        <w:rPr>
          <w:rFonts w:ascii="宋体" w:hAnsi="宋体"/>
          <w:b/>
          <w:color w:val="000000"/>
          <w:szCs w:val="21"/>
        </w:rPr>
      </w:pPr>
      <w:r>
        <w:rPr>
          <w:rFonts w:hint="eastAsia" w:ascii="宋体" w:hAnsi="宋体"/>
          <w:b/>
          <w:color w:val="000000"/>
          <w:szCs w:val="21"/>
        </w:rPr>
        <w:t>（3）投标截止之日前半年内投标人连续三个月</w:t>
      </w:r>
      <w:r>
        <w:rPr>
          <w:rFonts w:hint="eastAsia" w:ascii="宋体" w:hAnsi="宋体"/>
          <w:color w:val="000000"/>
          <w:szCs w:val="21"/>
        </w:rPr>
        <w:t>依法纳税的依法缴纳税费或依法免缴税费的证明</w:t>
      </w:r>
      <w:r>
        <w:rPr>
          <w:rFonts w:hint="eastAsia" w:ascii="宋体" w:hAnsi="宋体"/>
          <w:b/>
          <w:color w:val="000000"/>
          <w:szCs w:val="21"/>
        </w:rPr>
        <w:t>（复印件，原件备查，格式自拟）（必须提供）；</w:t>
      </w:r>
      <w:r>
        <w:rPr>
          <w:rFonts w:hint="eastAsia" w:ascii="宋体" w:hAnsi="宋体"/>
          <w:color w:val="000000"/>
          <w:szCs w:val="21"/>
        </w:rPr>
        <w:t>无纳税记录的，应提供由投标人所在地主管国税或地税部门出具的《依法纳税或依法免税证明》（格式自拟，复印件，原件备查）</w:t>
      </w:r>
      <w:r>
        <w:rPr>
          <w:rFonts w:hint="eastAsia" w:ascii="宋体" w:hAnsi="宋体"/>
          <w:b/>
          <w:color w:val="000000"/>
          <w:szCs w:val="21"/>
        </w:rPr>
        <w:t>。</w:t>
      </w:r>
    </w:p>
    <w:p>
      <w:pPr>
        <w:snapToGrid w:val="0"/>
        <w:spacing w:beforeLines="50" w:after="50" w:line="360" w:lineRule="exact"/>
        <w:rPr>
          <w:rFonts w:ascii="宋体" w:hAnsi="宋体"/>
          <w:color w:val="000000"/>
          <w:szCs w:val="21"/>
        </w:rPr>
      </w:pPr>
      <w:r>
        <w:rPr>
          <w:rFonts w:hint="eastAsia" w:ascii="宋体" w:hAnsi="宋体"/>
          <w:b/>
          <w:color w:val="000000"/>
          <w:szCs w:val="21"/>
        </w:rPr>
        <w:t xml:space="preserve">    （4（</w:t>
      </w:r>
      <w:r>
        <w:rPr>
          <w:rFonts w:hint="eastAsia" w:ascii="宋体" w:hAnsi="宋体"/>
          <w:color w:val="000000"/>
          <w:szCs w:val="21"/>
        </w:rPr>
        <w:t>投标截止之日前半年内投标人连续三个月的依法缴纳社保费的缴费凭证（</w:t>
      </w:r>
      <w:r>
        <w:rPr>
          <w:rFonts w:hint="eastAsia" w:ascii="宋体" w:hAnsi="宋体"/>
          <w:b/>
          <w:color w:val="000000"/>
          <w:szCs w:val="21"/>
        </w:rPr>
        <w:t>复印件，原件备查，格式自拟）（必须提供）；</w:t>
      </w:r>
      <w:r>
        <w:rPr>
          <w:rFonts w:hint="eastAsia" w:ascii="宋体" w:hAnsi="宋体"/>
          <w:color w:val="000000"/>
          <w:szCs w:val="21"/>
        </w:rPr>
        <w:t>无缴费记录的，应提供由投标人所在地社保部门出具的《依法缴纳或依法免缴社保费证明》（格式自拟，复印件，原件备查）。</w:t>
      </w:r>
    </w:p>
    <w:p>
      <w:pPr>
        <w:snapToGrid w:val="0"/>
        <w:spacing w:line="360" w:lineRule="exact"/>
        <w:jc w:val="left"/>
        <w:rPr>
          <w:rFonts w:ascii="宋体" w:hAnsi="宋体"/>
          <w:b/>
          <w:color w:val="000000"/>
          <w:szCs w:val="21"/>
        </w:rPr>
      </w:pPr>
      <w:r>
        <w:rPr>
          <w:rFonts w:hint="eastAsia" w:ascii="宋体" w:hAnsi="宋体"/>
          <w:b/>
          <w:color w:val="000000"/>
          <w:szCs w:val="21"/>
        </w:rPr>
        <w:t xml:space="preserve">     (5)</w:t>
      </w:r>
      <w:r>
        <w:rPr>
          <w:rFonts w:hint="eastAsia"/>
          <w:b/>
          <w:color w:val="000000"/>
          <w:szCs w:val="21"/>
        </w:rPr>
        <w:t>投标人</w:t>
      </w:r>
      <w:r>
        <w:rPr>
          <w:rFonts w:hint="eastAsia" w:ascii="宋体"/>
          <w:b/>
          <w:color w:val="000000"/>
          <w:szCs w:val="21"/>
          <w:highlight w:val="yellow"/>
        </w:rPr>
        <w:t>2018</w:t>
      </w:r>
      <w:r>
        <w:rPr>
          <w:rFonts w:hint="eastAsia" w:ascii="宋体"/>
          <w:b/>
          <w:color w:val="000000"/>
          <w:szCs w:val="21"/>
        </w:rPr>
        <w:t>年度的财务报表</w:t>
      </w:r>
      <w:r>
        <w:rPr>
          <w:rFonts w:hint="eastAsia" w:ascii="宋体" w:hAnsi="宋体" w:cs="宋体"/>
          <w:b/>
          <w:color w:val="000000"/>
          <w:kern w:val="0"/>
          <w:szCs w:val="21"/>
        </w:rPr>
        <w:t>或能反映财务状况的报告</w:t>
      </w:r>
      <w:r>
        <w:rPr>
          <w:rFonts w:hint="eastAsia" w:ascii="宋体" w:hAnsi="宋体"/>
          <w:b/>
          <w:color w:val="000000"/>
          <w:szCs w:val="21"/>
        </w:rPr>
        <w:t>；（格式自拟，必须提供）</w:t>
      </w:r>
    </w:p>
    <w:p>
      <w:pPr>
        <w:snapToGrid w:val="0"/>
        <w:spacing w:line="360" w:lineRule="exact"/>
        <w:ind w:firstLine="413" w:firstLineChars="196"/>
        <w:jc w:val="left"/>
        <w:rPr>
          <w:rFonts w:ascii="宋体" w:hAnsi="宋体"/>
          <w:color w:val="000000"/>
          <w:szCs w:val="21"/>
        </w:rPr>
      </w:pPr>
      <w:r>
        <w:rPr>
          <w:rFonts w:hint="eastAsia" w:ascii="宋体" w:hAnsi="宋体"/>
          <w:b/>
          <w:color w:val="000000"/>
          <w:szCs w:val="21"/>
        </w:rPr>
        <w:t>（6)</w:t>
      </w:r>
      <w:r>
        <w:rPr>
          <w:rFonts w:hint="eastAsia" w:ascii="宋体" w:hAnsi="宋体" w:cs="宋体"/>
          <w:color w:val="000000"/>
          <w:kern w:val="0"/>
          <w:szCs w:val="21"/>
        </w:rPr>
        <w:t>税务登记证复印件；</w:t>
      </w:r>
    </w:p>
    <w:p>
      <w:pPr>
        <w:snapToGrid w:val="0"/>
        <w:spacing w:line="360" w:lineRule="exact"/>
        <w:ind w:firstLine="413" w:firstLineChars="196"/>
        <w:jc w:val="left"/>
        <w:rPr>
          <w:rFonts w:ascii="宋体" w:hAnsi="宋体"/>
          <w:b/>
          <w:bCs/>
          <w:color w:val="000000"/>
          <w:szCs w:val="21"/>
        </w:rPr>
      </w:pPr>
      <w:r>
        <w:rPr>
          <w:rFonts w:hint="eastAsia" w:ascii="宋体" w:hAnsi="宋体"/>
          <w:b/>
          <w:bCs/>
          <w:color w:val="000000"/>
          <w:szCs w:val="21"/>
        </w:rPr>
        <w:t>3.技术文件:</w:t>
      </w:r>
    </w:p>
    <w:p>
      <w:pPr>
        <w:snapToGrid w:val="0"/>
        <w:spacing w:line="360" w:lineRule="exact"/>
        <w:ind w:firstLine="422" w:firstLineChars="200"/>
        <w:jc w:val="left"/>
        <w:rPr>
          <w:rFonts w:ascii="宋体" w:hAnsi="宋体"/>
          <w:color w:val="FF0000"/>
          <w:szCs w:val="21"/>
        </w:rPr>
      </w:pPr>
      <w:r>
        <w:rPr>
          <w:rFonts w:hint="eastAsia" w:ascii="宋体" w:hAnsi="宋体"/>
          <w:b/>
          <w:color w:val="000000"/>
          <w:szCs w:val="21"/>
        </w:rPr>
        <w:t>（1）投标人的</w:t>
      </w:r>
      <w:r>
        <w:rPr>
          <w:rFonts w:hint="eastAsia" w:ascii="宋体" w:hAnsi="Courier New" w:cs="Courier New"/>
          <w:bCs/>
          <w:color w:val="000000"/>
          <w:szCs w:val="21"/>
        </w:rPr>
        <w:t>保险方案</w:t>
      </w:r>
      <w:r>
        <w:rPr>
          <w:rFonts w:hint="eastAsia" w:ascii="宋体" w:hAnsi="宋体"/>
          <w:b/>
          <w:color w:val="000000"/>
          <w:szCs w:val="21"/>
        </w:rPr>
        <w:t>（格式自拟，必须提供）</w:t>
      </w:r>
    </w:p>
    <w:p>
      <w:pPr>
        <w:snapToGrid w:val="0"/>
        <w:spacing w:line="360" w:lineRule="exact"/>
        <w:ind w:firstLine="422" w:firstLineChars="200"/>
        <w:jc w:val="left"/>
        <w:rPr>
          <w:rFonts w:ascii="宋体" w:hAnsi="宋体"/>
          <w:color w:val="000000"/>
          <w:szCs w:val="21"/>
        </w:rPr>
      </w:pPr>
      <w:r>
        <w:rPr>
          <w:rFonts w:hint="eastAsia" w:ascii="宋体" w:hAnsi="宋体"/>
          <w:b/>
          <w:color w:val="000000"/>
          <w:szCs w:val="21"/>
        </w:rPr>
        <w:t>（2）</w:t>
      </w:r>
      <w:r>
        <w:rPr>
          <w:rFonts w:hint="eastAsia" w:ascii="宋体" w:hAnsi="宋体"/>
          <w:color w:val="000000"/>
          <w:szCs w:val="21"/>
        </w:rPr>
        <w:t>投标人的</w:t>
      </w:r>
      <w:r>
        <w:rPr>
          <w:rFonts w:hint="eastAsia" w:ascii="宋体" w:hAnsi="Courier New" w:cs="Courier New"/>
          <w:b/>
          <w:bCs/>
          <w:color w:val="000000"/>
          <w:szCs w:val="21"/>
        </w:rPr>
        <w:t>业务管理内容及规章制度</w:t>
      </w:r>
      <w:r>
        <w:rPr>
          <w:rFonts w:hint="eastAsia" w:ascii="宋体" w:hAnsi="宋体"/>
          <w:color w:val="000000"/>
          <w:szCs w:val="21"/>
        </w:rPr>
        <w:t>；</w:t>
      </w:r>
      <w:r>
        <w:rPr>
          <w:rFonts w:hint="eastAsia" w:ascii="宋体" w:hAnsi="宋体"/>
          <w:b/>
          <w:color w:val="000000"/>
          <w:szCs w:val="21"/>
        </w:rPr>
        <w:t>（格式自拟，必须提供）</w:t>
      </w:r>
    </w:p>
    <w:p>
      <w:pPr>
        <w:snapToGrid w:val="0"/>
        <w:spacing w:line="360" w:lineRule="exact"/>
        <w:ind w:firstLine="413" w:firstLineChars="196"/>
        <w:jc w:val="left"/>
        <w:rPr>
          <w:rFonts w:ascii="宋体" w:hAnsi="宋体"/>
          <w:color w:val="000000"/>
          <w:szCs w:val="21"/>
        </w:rPr>
      </w:pPr>
      <w:r>
        <w:rPr>
          <w:rFonts w:hint="eastAsia" w:ascii="宋体" w:hAnsi="宋体"/>
          <w:b/>
          <w:color w:val="000000"/>
          <w:szCs w:val="21"/>
        </w:rPr>
        <w:t>（3）</w:t>
      </w:r>
      <w:r>
        <w:rPr>
          <w:rFonts w:hint="eastAsia" w:ascii="宋体" w:hAnsi="宋体"/>
          <w:color w:val="000000"/>
          <w:szCs w:val="21"/>
        </w:rPr>
        <w:t>项目</w:t>
      </w:r>
      <w:r>
        <w:rPr>
          <w:rFonts w:hint="eastAsia" w:hAnsi="宋体"/>
          <w:color w:val="000000"/>
          <w:szCs w:val="21"/>
        </w:rPr>
        <w:t>拟投入人员</w:t>
      </w:r>
      <w:r>
        <w:rPr>
          <w:rFonts w:hint="eastAsia" w:ascii="宋体" w:hAnsi="宋体"/>
          <w:color w:val="000000"/>
          <w:szCs w:val="21"/>
        </w:rPr>
        <w:t>一览表及证明材料；</w:t>
      </w:r>
      <w:r>
        <w:rPr>
          <w:rFonts w:hint="eastAsia" w:ascii="宋体" w:hAnsi="宋体"/>
          <w:b/>
          <w:color w:val="000000"/>
          <w:szCs w:val="21"/>
        </w:rPr>
        <w:t>（格式自拟，必须提供）</w:t>
      </w:r>
    </w:p>
    <w:p>
      <w:pPr>
        <w:snapToGrid w:val="0"/>
        <w:spacing w:line="360" w:lineRule="exact"/>
        <w:ind w:firstLine="422" w:firstLineChars="200"/>
        <w:jc w:val="left"/>
        <w:rPr>
          <w:rFonts w:ascii="宋体" w:hAnsi="宋体"/>
          <w:b/>
          <w:color w:val="000000"/>
          <w:szCs w:val="21"/>
        </w:rPr>
      </w:pPr>
      <w:r>
        <w:rPr>
          <w:rFonts w:hint="eastAsia" w:ascii="宋体" w:hAnsi="宋体"/>
          <w:b/>
          <w:color w:val="000000"/>
          <w:szCs w:val="21"/>
        </w:rPr>
        <w:t>（4）</w:t>
      </w:r>
      <w:r>
        <w:rPr>
          <w:rFonts w:hint="eastAsia" w:ascii="宋体" w:hAnsi="宋体"/>
          <w:color w:val="000000"/>
          <w:szCs w:val="21"/>
        </w:rPr>
        <w:t>分支机构设置一览表；</w:t>
      </w:r>
      <w:r>
        <w:rPr>
          <w:rFonts w:hint="eastAsia" w:ascii="宋体" w:hAnsi="宋体"/>
          <w:b/>
          <w:color w:val="000000"/>
          <w:szCs w:val="21"/>
        </w:rPr>
        <w:t>（格式自拟，必须提供）</w:t>
      </w:r>
    </w:p>
    <w:p>
      <w:pPr>
        <w:snapToGrid w:val="0"/>
        <w:spacing w:line="360" w:lineRule="exact"/>
        <w:ind w:firstLine="422" w:firstLineChars="200"/>
        <w:jc w:val="left"/>
        <w:rPr>
          <w:rFonts w:ascii="宋体" w:hAnsi="宋体"/>
          <w:b/>
          <w:bCs/>
          <w:color w:val="000000"/>
          <w:szCs w:val="21"/>
        </w:rPr>
      </w:pPr>
      <w:r>
        <w:rPr>
          <w:rFonts w:hint="eastAsia" w:ascii="宋体" w:hAnsi="宋体"/>
          <w:b/>
          <w:color w:val="000000"/>
          <w:szCs w:val="21"/>
        </w:rPr>
        <w:t>（5）</w:t>
      </w:r>
      <w:r>
        <w:rPr>
          <w:rFonts w:hint="eastAsia" w:ascii="宋体" w:hAnsi="宋体"/>
          <w:color w:val="000000"/>
          <w:szCs w:val="21"/>
        </w:rPr>
        <w:t>投标人需要说明的其他文件和说明（格式自拟，如有请提供）</w:t>
      </w:r>
    </w:p>
    <w:p>
      <w:pPr>
        <w:snapToGrid w:val="0"/>
        <w:spacing w:line="360" w:lineRule="exact"/>
        <w:ind w:firstLine="413" w:firstLineChars="196"/>
        <w:jc w:val="left"/>
        <w:rPr>
          <w:rFonts w:ascii="宋体" w:hAnsi="宋体"/>
          <w:b/>
          <w:color w:val="000000"/>
          <w:szCs w:val="21"/>
        </w:rPr>
      </w:pPr>
      <w:r>
        <w:rPr>
          <w:rFonts w:hint="eastAsia" w:ascii="宋体" w:hAnsi="宋体"/>
          <w:b/>
          <w:color w:val="000000"/>
          <w:szCs w:val="21"/>
        </w:rPr>
        <w:t>4.报价文件：</w:t>
      </w:r>
    </w:p>
    <w:p>
      <w:pPr>
        <w:tabs>
          <w:tab w:val="left" w:pos="3870"/>
          <w:tab w:val="left" w:pos="4085"/>
        </w:tabs>
        <w:snapToGrid w:val="0"/>
        <w:spacing w:line="360" w:lineRule="exact"/>
        <w:ind w:firstLine="420" w:firstLineChars="200"/>
        <w:jc w:val="left"/>
        <w:rPr>
          <w:rFonts w:ascii="宋体" w:hAnsi="宋体"/>
          <w:color w:val="000000"/>
          <w:szCs w:val="21"/>
        </w:rPr>
      </w:pPr>
      <w:r>
        <w:rPr>
          <w:rFonts w:hint="eastAsia" w:ascii="宋体" w:hAnsi="宋体"/>
          <w:color w:val="000000"/>
          <w:szCs w:val="21"/>
        </w:rPr>
        <w:t xml:space="preserve">（1）投标函（格式见第六章）； </w:t>
      </w:r>
    </w:p>
    <w:p>
      <w:pPr>
        <w:tabs>
          <w:tab w:val="left" w:pos="3870"/>
          <w:tab w:val="left" w:pos="4085"/>
        </w:tabs>
        <w:snapToGrid w:val="0"/>
        <w:spacing w:line="360" w:lineRule="exact"/>
        <w:ind w:firstLine="420" w:firstLineChars="200"/>
        <w:jc w:val="left"/>
        <w:rPr>
          <w:rFonts w:ascii="宋体" w:hAnsi="宋体"/>
          <w:color w:val="000000"/>
          <w:szCs w:val="21"/>
        </w:rPr>
      </w:pPr>
      <w:r>
        <w:rPr>
          <w:rFonts w:hint="eastAsia" w:ascii="宋体" w:hAnsi="宋体"/>
          <w:color w:val="000000"/>
          <w:szCs w:val="21"/>
        </w:rPr>
        <w:t>（2）投标报价明细表（格式见第六章）；</w:t>
      </w:r>
    </w:p>
    <w:p>
      <w:pPr>
        <w:tabs>
          <w:tab w:val="left" w:pos="3870"/>
          <w:tab w:val="left" w:pos="4085"/>
        </w:tabs>
        <w:snapToGrid w:val="0"/>
        <w:spacing w:line="360" w:lineRule="exact"/>
        <w:ind w:firstLine="420" w:firstLineChars="200"/>
        <w:jc w:val="left"/>
        <w:rPr>
          <w:rFonts w:ascii="宋体" w:hAnsi="宋体"/>
          <w:color w:val="000000"/>
          <w:szCs w:val="21"/>
        </w:rPr>
      </w:pPr>
      <w:r>
        <w:rPr>
          <w:rFonts w:hint="eastAsia" w:ascii="宋体" w:hAnsi="宋体"/>
          <w:color w:val="000000"/>
          <w:szCs w:val="21"/>
        </w:rPr>
        <w:t>（3）投标人针对报价需要说明的其他文件和说明（格式自拟）。</w:t>
      </w:r>
    </w:p>
    <w:p>
      <w:pPr>
        <w:tabs>
          <w:tab w:val="left" w:pos="3870"/>
          <w:tab w:val="left" w:pos="4085"/>
        </w:tabs>
        <w:snapToGrid w:val="0"/>
        <w:spacing w:line="360" w:lineRule="exact"/>
        <w:ind w:firstLine="420" w:firstLineChars="200"/>
        <w:jc w:val="left"/>
        <w:rPr>
          <w:rFonts w:ascii="宋体" w:hAnsi="宋体"/>
          <w:color w:val="000000"/>
          <w:szCs w:val="21"/>
        </w:rPr>
      </w:pPr>
      <w:r>
        <w:rPr>
          <w:rFonts w:hint="eastAsia" w:ascii="宋体" w:hAnsi="宋体"/>
          <w:color w:val="000000"/>
          <w:szCs w:val="21"/>
        </w:rPr>
        <w:t>（4）开标一览表（单独封装递交，格式见第六章）。</w:t>
      </w:r>
    </w:p>
    <w:p>
      <w:pPr>
        <w:pStyle w:val="13"/>
        <w:spacing w:line="360" w:lineRule="exact"/>
        <w:ind w:firstLine="422" w:firstLineChars="200"/>
        <w:rPr>
          <w:rFonts w:ascii="宋体" w:hAnsi="宋体"/>
          <w:b/>
          <w:bCs/>
          <w:color w:val="000000"/>
          <w:szCs w:val="21"/>
        </w:rPr>
      </w:pPr>
      <w:bookmarkStart w:id="25" w:name="_Toc254970537"/>
      <w:bookmarkStart w:id="26" w:name="_Toc254970678"/>
      <w:r>
        <w:rPr>
          <w:rFonts w:hint="eastAsia" w:ascii="宋体" w:hAnsi="宋体"/>
          <w:b/>
          <w:bCs/>
          <w:color w:val="000000"/>
          <w:szCs w:val="21"/>
        </w:rPr>
        <w:t>▲注：法定代表人</w:t>
      </w:r>
      <w:r>
        <w:rPr>
          <w:rFonts w:hint="eastAsia" w:ascii="宋体" w:hAnsi="宋体"/>
          <w:b/>
          <w:color w:val="000000"/>
          <w:szCs w:val="21"/>
        </w:rPr>
        <w:t>（或机构负责人）</w:t>
      </w:r>
      <w:r>
        <w:rPr>
          <w:rFonts w:hint="eastAsia" w:ascii="宋体" w:hAnsi="宋体"/>
          <w:b/>
          <w:bCs/>
          <w:color w:val="000000"/>
          <w:szCs w:val="21"/>
        </w:rPr>
        <w:t>授权委托书必须由法定代表人</w:t>
      </w:r>
      <w:r>
        <w:rPr>
          <w:rFonts w:hint="eastAsia" w:ascii="宋体" w:hAnsi="宋体"/>
          <w:b/>
          <w:color w:val="000000"/>
          <w:szCs w:val="21"/>
        </w:rPr>
        <w:t>（或机构负责人）</w:t>
      </w:r>
      <w:r>
        <w:rPr>
          <w:rFonts w:hint="eastAsia" w:ascii="宋体" w:hAnsi="宋体"/>
          <w:b/>
          <w:bCs/>
          <w:color w:val="000000"/>
          <w:szCs w:val="21"/>
        </w:rPr>
        <w:t>和委托代理人签名（或签章）并加盖单位公章；投标声明书、投标函、开标一览表必须由法定代表人</w:t>
      </w:r>
      <w:r>
        <w:rPr>
          <w:rFonts w:hint="eastAsia" w:ascii="宋体" w:hAnsi="宋体"/>
          <w:b/>
          <w:color w:val="000000"/>
          <w:szCs w:val="21"/>
        </w:rPr>
        <w:t>（或机构负责人）</w:t>
      </w:r>
      <w:r>
        <w:rPr>
          <w:rFonts w:hint="eastAsia" w:ascii="宋体" w:hAnsi="宋体"/>
          <w:b/>
          <w:bCs/>
          <w:color w:val="000000"/>
          <w:szCs w:val="21"/>
        </w:rPr>
        <w:t>或委托代理人签名（或签章）并加盖单位公章。</w:t>
      </w:r>
    </w:p>
    <w:bookmarkEnd w:id="25"/>
    <w:bookmarkEnd w:id="26"/>
    <w:p>
      <w:pPr>
        <w:snapToGrid w:val="0"/>
        <w:spacing w:line="360" w:lineRule="exact"/>
        <w:ind w:firstLine="413" w:firstLineChars="196"/>
        <w:jc w:val="left"/>
        <w:outlineLvl w:val="0"/>
        <w:rPr>
          <w:rFonts w:ascii="宋体" w:hAnsi="宋体"/>
          <w:b/>
          <w:color w:val="000000"/>
          <w:szCs w:val="21"/>
        </w:rPr>
      </w:pPr>
      <w:r>
        <w:rPr>
          <w:rFonts w:hint="eastAsia" w:ascii="宋体" w:hAnsi="宋体"/>
          <w:b/>
          <w:color w:val="000000"/>
          <w:szCs w:val="21"/>
        </w:rPr>
        <w:t>（二）投标文件的语言及计量</w:t>
      </w:r>
    </w:p>
    <w:p>
      <w:pPr>
        <w:snapToGrid w:val="0"/>
        <w:spacing w:line="360" w:lineRule="exact"/>
        <w:ind w:firstLine="420" w:firstLineChars="200"/>
        <w:jc w:val="left"/>
        <w:rPr>
          <w:rFonts w:ascii="宋体" w:hAnsi="宋体"/>
          <w:color w:val="000000"/>
          <w:szCs w:val="21"/>
        </w:rPr>
      </w:pPr>
      <w:r>
        <w:rPr>
          <w:rFonts w:hint="eastAsia" w:ascii="宋体" w:hAnsi="宋体"/>
          <w:color w:val="000000"/>
          <w:szCs w:val="21"/>
        </w:rPr>
        <w:t>▲1投标文件以及投标方与招标方就有关投标事宜的所有来往函电，均应以中文汉语书写。除签名、盖章、专用名称等特殊情形外，以中文汉语以外的文字表述的投标文件视同未提供。</w:t>
      </w:r>
    </w:p>
    <w:p>
      <w:pPr>
        <w:snapToGrid w:val="0"/>
        <w:spacing w:line="360" w:lineRule="exact"/>
        <w:ind w:firstLine="420" w:firstLineChars="200"/>
        <w:jc w:val="left"/>
        <w:rPr>
          <w:rFonts w:ascii="宋体" w:hAnsi="宋体"/>
          <w:color w:val="000000"/>
          <w:szCs w:val="21"/>
        </w:rPr>
      </w:pPr>
      <w:r>
        <w:rPr>
          <w:rFonts w:hint="eastAsia" w:ascii="宋体" w:hAnsi="宋体"/>
          <w:color w:val="000000"/>
          <w:szCs w:val="21"/>
        </w:rPr>
        <w:t>▲2投标计量单位，招标文件已有明确规定的，使用招标文件规定的计量单位；招标文件没有规定的，应采用中华人民共和国法定计量单位（货币单位：人民币元），否则视同未响应。</w:t>
      </w:r>
    </w:p>
    <w:p>
      <w:pPr>
        <w:snapToGrid w:val="0"/>
        <w:spacing w:beforeLines="50" w:line="360" w:lineRule="exact"/>
        <w:ind w:firstLine="413" w:firstLineChars="196"/>
        <w:jc w:val="left"/>
        <w:outlineLvl w:val="0"/>
        <w:rPr>
          <w:rFonts w:ascii="宋体" w:hAnsi="宋体"/>
          <w:b/>
          <w:color w:val="000000"/>
          <w:szCs w:val="21"/>
        </w:rPr>
      </w:pPr>
      <w:bookmarkStart w:id="27" w:name="_Toc254970679"/>
      <w:bookmarkStart w:id="28" w:name="_Toc254970538"/>
      <w:r>
        <w:rPr>
          <w:rFonts w:hint="eastAsia" w:ascii="宋体" w:hAnsi="宋体"/>
          <w:b/>
          <w:color w:val="000000"/>
          <w:szCs w:val="21"/>
        </w:rPr>
        <w:t>（三）投标报价</w:t>
      </w:r>
      <w:bookmarkEnd w:id="27"/>
      <w:bookmarkEnd w:id="28"/>
    </w:p>
    <w:p>
      <w:pPr>
        <w:pStyle w:val="6"/>
        <w:snapToGrid w:val="0"/>
        <w:spacing w:line="360" w:lineRule="exact"/>
        <w:ind w:firstLine="420" w:firstLineChars="200"/>
        <w:jc w:val="left"/>
        <w:rPr>
          <w:rFonts w:hAnsi="宋体"/>
          <w:color w:val="000000"/>
        </w:rPr>
      </w:pPr>
      <w:r>
        <w:rPr>
          <w:rFonts w:hint="eastAsia" w:hAnsi="宋体"/>
          <w:color w:val="000000"/>
        </w:rPr>
        <w:t>1.投标报价应按招标文件中相关附表格式填写。投标人可就《项目采购需求》中所有分标的货物和服务内容按分标分别作完整唯一报价，也可对某个分标或几个分标的货物和服务内容按分标分别作完整唯一报价。</w:t>
      </w:r>
    </w:p>
    <w:p>
      <w:pPr>
        <w:pStyle w:val="6"/>
        <w:snapToGrid w:val="0"/>
        <w:spacing w:line="360" w:lineRule="exact"/>
        <w:ind w:firstLine="420" w:firstLineChars="200"/>
        <w:jc w:val="left"/>
        <w:rPr>
          <w:rFonts w:hAnsi="宋体"/>
          <w:color w:val="000000"/>
        </w:rPr>
      </w:pPr>
      <w:r>
        <w:rPr>
          <w:rFonts w:hint="eastAsia" w:hAnsi="宋体"/>
          <w:color w:val="000000"/>
        </w:rPr>
        <w:t>2.投标报价是履行合同的最终价格，应包括货款、标准附件、备品备件、专用工具、包装、运输、装卸、保险、税金、货到就位以及安装、调试、培训、保修等一切税金和费用。</w:t>
      </w:r>
    </w:p>
    <w:p>
      <w:pPr>
        <w:tabs>
          <w:tab w:val="left" w:pos="525"/>
        </w:tabs>
        <w:snapToGrid w:val="0"/>
        <w:spacing w:line="360" w:lineRule="exact"/>
        <w:ind w:firstLine="420" w:firstLineChars="200"/>
        <w:jc w:val="left"/>
        <w:rPr>
          <w:rFonts w:ascii="宋体" w:hAnsi="宋体"/>
          <w:color w:val="000000"/>
          <w:szCs w:val="21"/>
        </w:rPr>
      </w:pPr>
      <w:r>
        <w:rPr>
          <w:rFonts w:hint="eastAsia" w:ascii="宋体" w:hAnsi="宋体"/>
          <w:color w:val="000000"/>
          <w:szCs w:val="21"/>
        </w:rPr>
        <w:t>3.投标文件只允许有一个报价，有选择的或有条件的报价将不予接受。</w:t>
      </w:r>
    </w:p>
    <w:p>
      <w:pPr>
        <w:pStyle w:val="3"/>
        <w:numPr>
          <w:ilvl w:val="255"/>
          <w:numId w:val="0"/>
        </w:numPr>
        <w:tabs>
          <w:tab w:val="left" w:pos="720"/>
          <w:tab w:val="left" w:pos="840"/>
          <w:tab w:val="clear" w:pos="360"/>
        </w:tabs>
        <w:snapToGrid w:val="0"/>
        <w:spacing w:beforeLines="50" w:line="360" w:lineRule="exact"/>
        <w:ind w:left="412" w:leftChars="196" w:firstLine="0" w:firstLineChars="0"/>
        <w:outlineLvl w:val="0"/>
        <w:rPr>
          <w:rFonts w:ascii="宋体" w:hAnsi="宋体"/>
          <w:b/>
          <w:color w:val="000000"/>
          <w:szCs w:val="21"/>
        </w:rPr>
      </w:pPr>
      <w:r>
        <w:rPr>
          <w:rFonts w:hint="eastAsia" w:ascii="宋体" w:hAnsi="宋体"/>
          <w:b/>
          <w:color w:val="000000"/>
          <w:szCs w:val="21"/>
        </w:rPr>
        <w:t>（四）投标文件的有效期</w:t>
      </w:r>
    </w:p>
    <w:p>
      <w:pPr>
        <w:pStyle w:val="3"/>
        <w:numPr>
          <w:ilvl w:val="255"/>
          <w:numId w:val="0"/>
        </w:numPr>
        <w:tabs>
          <w:tab w:val="left" w:pos="720"/>
          <w:tab w:val="left" w:pos="840"/>
          <w:tab w:val="clear" w:pos="360"/>
        </w:tabs>
        <w:snapToGrid w:val="0"/>
        <w:spacing w:line="360" w:lineRule="exact"/>
        <w:ind w:left="0" w:leftChars="0" w:firstLine="420" w:firstLineChars="200"/>
        <w:rPr>
          <w:rFonts w:ascii="宋体" w:hAnsi="宋体"/>
          <w:color w:val="000000"/>
          <w:szCs w:val="21"/>
        </w:rPr>
      </w:pPr>
      <w:r>
        <w:rPr>
          <w:rFonts w:hint="eastAsia" w:ascii="宋体" w:hAnsi="宋体"/>
          <w:color w:val="000000"/>
          <w:szCs w:val="21"/>
        </w:rPr>
        <w:t>1.自投标截止日起</w:t>
      </w:r>
      <w:r>
        <w:rPr>
          <w:rFonts w:hint="eastAsia" w:ascii="宋体" w:hAnsi="宋体"/>
          <w:color w:val="000000"/>
          <w:szCs w:val="21"/>
          <w:u w:val="single"/>
        </w:rPr>
        <w:t>60</w:t>
      </w:r>
      <w:r>
        <w:rPr>
          <w:rFonts w:hint="eastAsia" w:ascii="宋体" w:hAnsi="宋体"/>
          <w:color w:val="000000"/>
          <w:szCs w:val="21"/>
        </w:rPr>
        <w:t>日（自然日）投标文件应保持有效。有效期不足的投标文件将被拒绝。</w:t>
      </w:r>
    </w:p>
    <w:p>
      <w:pPr>
        <w:pStyle w:val="3"/>
        <w:numPr>
          <w:ilvl w:val="255"/>
          <w:numId w:val="0"/>
        </w:numPr>
        <w:tabs>
          <w:tab w:val="left" w:pos="720"/>
          <w:tab w:val="left" w:pos="840"/>
          <w:tab w:val="clear" w:pos="360"/>
        </w:tabs>
        <w:snapToGrid w:val="0"/>
        <w:spacing w:line="360" w:lineRule="exact"/>
        <w:ind w:left="0" w:firstLine="420" w:firstLineChars="200"/>
        <w:rPr>
          <w:rFonts w:ascii="宋体" w:hAnsi="宋体"/>
          <w:color w:val="000000"/>
          <w:szCs w:val="21"/>
        </w:rPr>
      </w:pPr>
      <w:r>
        <w:rPr>
          <w:rFonts w:hint="eastAsia" w:ascii="宋体" w:hAnsi="宋体"/>
          <w:color w:val="000000"/>
          <w:szCs w:val="21"/>
        </w:rPr>
        <w:t>2.在特殊情况下，招标人可与投标人协商延长投标书的有效期，这种要求和答复均以书面形式进行。</w:t>
      </w:r>
    </w:p>
    <w:p>
      <w:pPr>
        <w:snapToGrid w:val="0"/>
        <w:spacing w:line="360" w:lineRule="exact"/>
        <w:ind w:firstLine="420" w:firstLineChars="200"/>
        <w:jc w:val="left"/>
        <w:outlineLvl w:val="0"/>
        <w:rPr>
          <w:rFonts w:ascii="宋体" w:hAnsi="宋体"/>
          <w:b/>
          <w:color w:val="000000"/>
          <w:szCs w:val="21"/>
        </w:rPr>
      </w:pPr>
      <w:bookmarkStart w:id="29" w:name="_Toc254970680"/>
      <w:bookmarkStart w:id="30" w:name="_Toc254970539"/>
      <w:r>
        <w:rPr>
          <w:rFonts w:hint="eastAsia" w:ascii="宋体" w:hAnsi="宋体"/>
          <w:color w:val="000000"/>
          <w:szCs w:val="21"/>
        </w:rPr>
        <w:t>3.投标人可拒绝接受延期要求而不会导致投标保证金被没收。同意延长有效期的投标人需要相应延长投标保证金的有效期，但不能修改投标文件。</w:t>
      </w:r>
      <w:bookmarkEnd w:id="29"/>
      <w:bookmarkEnd w:id="30"/>
    </w:p>
    <w:p>
      <w:pPr>
        <w:snapToGrid w:val="0"/>
        <w:spacing w:line="360" w:lineRule="exact"/>
        <w:ind w:firstLine="420" w:firstLineChars="200"/>
        <w:jc w:val="left"/>
        <w:outlineLvl w:val="0"/>
        <w:rPr>
          <w:rFonts w:ascii="宋体" w:hAnsi="宋体"/>
          <w:b/>
          <w:color w:val="000000"/>
          <w:szCs w:val="21"/>
        </w:rPr>
      </w:pPr>
      <w:bookmarkStart w:id="31" w:name="_Toc254970540"/>
      <w:bookmarkStart w:id="32" w:name="_Toc254970681"/>
      <w:r>
        <w:rPr>
          <w:rFonts w:hint="eastAsia" w:ascii="宋体" w:hAnsi="宋体"/>
          <w:color w:val="000000"/>
          <w:szCs w:val="21"/>
        </w:rPr>
        <w:t>4.中标人的投标文件自开标之日起至合同履行完毕止均应保持有效。</w:t>
      </w:r>
      <w:bookmarkEnd w:id="31"/>
      <w:bookmarkEnd w:id="32"/>
    </w:p>
    <w:p>
      <w:pPr>
        <w:snapToGrid w:val="0"/>
        <w:spacing w:beforeLines="50" w:line="360" w:lineRule="exact"/>
        <w:ind w:firstLine="413" w:firstLineChars="196"/>
        <w:jc w:val="left"/>
        <w:outlineLvl w:val="0"/>
        <w:rPr>
          <w:rFonts w:ascii="宋体" w:hAnsi="宋体"/>
          <w:b/>
          <w:color w:val="000000"/>
          <w:szCs w:val="21"/>
        </w:rPr>
      </w:pPr>
      <w:bookmarkStart w:id="33" w:name="_Toc254970682"/>
      <w:bookmarkStart w:id="34" w:name="_Toc254970541"/>
      <w:r>
        <w:rPr>
          <w:rFonts w:hint="eastAsia" w:ascii="宋体" w:hAnsi="宋体"/>
          <w:b/>
          <w:color w:val="000000"/>
          <w:szCs w:val="21"/>
        </w:rPr>
        <w:t>（五）投标保证金</w:t>
      </w:r>
      <w:bookmarkEnd w:id="33"/>
      <w:bookmarkEnd w:id="34"/>
    </w:p>
    <w:p>
      <w:pPr>
        <w:pStyle w:val="6"/>
        <w:spacing w:line="420" w:lineRule="exact"/>
        <w:ind w:left="840" w:leftChars="200" w:hanging="420" w:hangingChars="200"/>
        <w:rPr>
          <w:rFonts w:hAnsi="宋体"/>
          <w:color w:val="000000"/>
        </w:rPr>
      </w:pPr>
      <w:r>
        <w:rPr>
          <w:rFonts w:hint="eastAsia" w:hAnsi="宋体"/>
          <w:color w:val="000000"/>
        </w:rPr>
        <w:t>1. 投标保证金应用人民币，投标人须按规定提交投标保证金。否则，其投标将被拒绝。</w:t>
      </w:r>
    </w:p>
    <w:p>
      <w:pPr>
        <w:snapToGrid w:val="0"/>
        <w:spacing w:line="360" w:lineRule="exact"/>
        <w:ind w:firstLine="420" w:firstLineChars="200"/>
        <w:jc w:val="left"/>
        <w:rPr>
          <w:rFonts w:ascii="宋体" w:hAnsi="宋体"/>
          <w:color w:val="000000"/>
          <w:szCs w:val="21"/>
        </w:rPr>
      </w:pPr>
      <w:r>
        <w:rPr>
          <w:rFonts w:hint="eastAsia" w:ascii="宋体" w:hAnsi="宋体"/>
          <w:color w:val="000000"/>
          <w:szCs w:val="21"/>
        </w:rPr>
        <w:t>2. 保证金交纳形式：</w:t>
      </w:r>
      <w:r>
        <w:rPr>
          <w:rFonts w:ascii="宋体" w:hAnsi="宋体"/>
          <w:color w:val="000000"/>
          <w:szCs w:val="21"/>
        </w:rPr>
        <w:t>支票、汇票、本票</w:t>
      </w:r>
      <w:r>
        <w:rPr>
          <w:rFonts w:hint="eastAsia" w:ascii="宋体" w:hAnsi="宋体"/>
          <w:color w:val="000000"/>
          <w:szCs w:val="21"/>
        </w:rPr>
        <w:t>、</w:t>
      </w:r>
      <w:r>
        <w:rPr>
          <w:rFonts w:hint="eastAsia" w:hAnsi="宋体" w:cs="Arial"/>
          <w:bCs/>
          <w:color w:val="000000"/>
        </w:rPr>
        <w:t>网上银行</w:t>
      </w:r>
      <w:r>
        <w:rPr>
          <w:rFonts w:hint="eastAsia" w:ascii="宋体" w:hAnsi="宋体"/>
          <w:color w:val="000000"/>
          <w:szCs w:val="21"/>
        </w:rPr>
        <w:t>等非现金形式提交。</w:t>
      </w:r>
    </w:p>
    <w:p>
      <w:pPr>
        <w:snapToGrid w:val="0"/>
        <w:spacing w:line="360" w:lineRule="exact"/>
        <w:ind w:firstLine="420" w:firstLineChars="200"/>
        <w:jc w:val="left"/>
        <w:rPr>
          <w:rFonts w:ascii="宋体" w:hAnsi="宋体"/>
          <w:color w:val="000000"/>
          <w:szCs w:val="21"/>
        </w:rPr>
      </w:pPr>
      <w:r>
        <w:rPr>
          <w:rFonts w:hint="eastAsia" w:ascii="宋体" w:hAnsi="宋体"/>
          <w:color w:val="000000"/>
          <w:szCs w:val="21"/>
        </w:rPr>
        <w:t>3. 投标人应按本须知及招标公告中所明确的开户名称、开户银行、账号，于投标截止前交到本中心账户上（投标人交纳投标保证金时应充分考虑保证金到达本中心账户上的清算时间）。</w:t>
      </w:r>
    </w:p>
    <w:p>
      <w:pPr>
        <w:snapToGrid w:val="0"/>
        <w:spacing w:line="360" w:lineRule="exact"/>
        <w:ind w:firstLine="420" w:firstLineChars="200"/>
        <w:jc w:val="left"/>
        <w:rPr>
          <w:rFonts w:ascii="宋体" w:hAnsi="宋体"/>
          <w:color w:val="000000"/>
          <w:szCs w:val="21"/>
        </w:rPr>
      </w:pPr>
      <w:r>
        <w:rPr>
          <w:rFonts w:hint="eastAsia" w:ascii="宋体" w:hAnsi="宋体"/>
          <w:color w:val="000000"/>
          <w:szCs w:val="21"/>
        </w:rPr>
        <w:t>投标人在项目开标当天将投标保证金转账凭据复印件壹份交到本中心财务室以便退还。</w:t>
      </w:r>
    </w:p>
    <w:p>
      <w:pPr>
        <w:pStyle w:val="6"/>
        <w:spacing w:line="420" w:lineRule="exact"/>
        <w:ind w:left="0" w:leftChars="0" w:firstLine="420" w:firstLineChars="199"/>
        <w:rPr>
          <w:b/>
          <w:color w:val="000000"/>
        </w:rPr>
      </w:pPr>
      <w:r>
        <w:rPr>
          <w:rFonts w:hint="eastAsia" w:hAnsi="宋体"/>
          <w:b/>
          <w:color w:val="000000"/>
        </w:rPr>
        <w:t>注：①</w:t>
      </w:r>
      <w:r>
        <w:rPr>
          <w:rFonts w:hint="eastAsia"/>
          <w:b/>
          <w:color w:val="000000"/>
        </w:rPr>
        <w:t>办理投标保证金手续时，请务必在保证金凭据上注明或写明项目名称及项目编号，以免耽误投标。</w:t>
      </w:r>
    </w:p>
    <w:p>
      <w:pPr>
        <w:snapToGrid w:val="0"/>
        <w:spacing w:line="360" w:lineRule="exact"/>
        <w:ind w:firstLine="422" w:firstLineChars="200"/>
        <w:jc w:val="left"/>
        <w:rPr>
          <w:rFonts w:hAnsi="宋体"/>
          <w:b/>
          <w:color w:val="000000"/>
          <w:szCs w:val="21"/>
        </w:rPr>
      </w:pPr>
      <w:r>
        <w:rPr>
          <w:rFonts w:hint="eastAsia" w:hAnsi="宋体"/>
          <w:b/>
          <w:color w:val="000000"/>
          <w:szCs w:val="21"/>
        </w:rPr>
        <w:t>②</w:t>
      </w:r>
      <w:r>
        <w:rPr>
          <w:rFonts w:hint="eastAsia" w:ascii="宋体" w:hAnsi="宋体"/>
          <w:b/>
          <w:color w:val="000000"/>
          <w:szCs w:val="21"/>
        </w:rPr>
        <w:t>未中标人的投标保证金在中标通知书发出后五个工作日内退还，</w:t>
      </w:r>
      <w:r>
        <w:rPr>
          <w:rFonts w:hint="eastAsia" w:hAnsi="宋体"/>
          <w:b/>
          <w:color w:val="000000"/>
          <w:szCs w:val="21"/>
        </w:rPr>
        <w:t>不计利息。</w:t>
      </w:r>
    </w:p>
    <w:p>
      <w:pPr>
        <w:snapToGrid w:val="0"/>
        <w:spacing w:line="360" w:lineRule="exact"/>
        <w:ind w:left="0" w:leftChars="0" w:firstLine="422" w:firstLineChars="200"/>
        <w:jc w:val="left"/>
        <w:rPr>
          <w:rFonts w:ascii="宋体" w:hAnsi="宋体"/>
          <w:b/>
          <w:color w:val="000000"/>
          <w:szCs w:val="21"/>
        </w:rPr>
      </w:pPr>
      <w:r>
        <w:rPr>
          <w:rFonts w:hint="eastAsia" w:hAnsi="宋体"/>
          <w:b/>
          <w:color w:val="000000"/>
          <w:szCs w:val="21"/>
        </w:rPr>
        <w:t>③</w:t>
      </w:r>
      <w:r>
        <w:rPr>
          <w:rFonts w:hint="eastAsia" w:ascii="宋体" w:hAnsi="宋体"/>
          <w:b/>
          <w:color w:val="000000"/>
          <w:szCs w:val="21"/>
        </w:rPr>
        <w:t>中标人的投标保证金自政府采购合同签订之日起5个工作日内（合同签订后送达本中心)后退还，不计利息。</w:t>
      </w:r>
    </w:p>
    <w:p>
      <w:pPr>
        <w:snapToGrid w:val="0"/>
        <w:spacing w:line="360" w:lineRule="exact"/>
        <w:ind w:firstLine="420" w:firstLineChars="200"/>
        <w:jc w:val="left"/>
        <w:rPr>
          <w:rFonts w:ascii="宋体" w:hAnsi="宋体"/>
          <w:color w:val="000000"/>
          <w:szCs w:val="21"/>
        </w:rPr>
      </w:pPr>
      <w:r>
        <w:rPr>
          <w:rFonts w:hint="eastAsia" w:ascii="宋体" w:hAnsi="宋体"/>
          <w:color w:val="000000"/>
          <w:szCs w:val="21"/>
        </w:rPr>
        <w:t xml:space="preserve">4. </w:t>
      </w:r>
      <w:r>
        <w:rPr>
          <w:rFonts w:hint="eastAsia" w:ascii="宋体" w:hAnsi="宋体" w:cs="宋体"/>
          <w:color w:val="000000"/>
          <w:kern w:val="0"/>
          <w:szCs w:val="21"/>
        </w:rPr>
        <w:t>中标人应在中标通知书发出之日起</w:t>
      </w:r>
      <w:r>
        <w:rPr>
          <w:rFonts w:hint="eastAsia" w:ascii="宋体" w:hAnsi="宋体"/>
          <w:color w:val="000000"/>
          <w:szCs w:val="21"/>
          <w:u w:val="single"/>
        </w:rPr>
        <w:t>30</w:t>
      </w:r>
      <w:r>
        <w:rPr>
          <w:rFonts w:hint="eastAsia" w:ascii="宋体" w:hAnsi="宋体"/>
          <w:color w:val="000000"/>
          <w:szCs w:val="21"/>
        </w:rPr>
        <w:t>日内与采购人签订合同。</w:t>
      </w:r>
    </w:p>
    <w:p>
      <w:pPr>
        <w:pStyle w:val="6"/>
        <w:spacing w:line="400" w:lineRule="exact"/>
        <w:ind w:firstLine="420" w:firstLineChars="200"/>
        <w:rPr>
          <w:rFonts w:hAnsi="宋体"/>
          <w:color w:val="000000"/>
        </w:rPr>
      </w:pPr>
      <w:r>
        <w:rPr>
          <w:rFonts w:hint="eastAsia"/>
          <w:color w:val="000000"/>
        </w:rPr>
        <w:t>5.投标保证金不计息。</w:t>
      </w:r>
    </w:p>
    <w:p>
      <w:pPr>
        <w:snapToGrid w:val="0"/>
        <w:spacing w:line="360" w:lineRule="exact"/>
        <w:ind w:firstLine="413" w:firstLineChars="196"/>
        <w:jc w:val="left"/>
        <w:rPr>
          <w:rFonts w:ascii="宋体" w:hAnsi="宋体"/>
          <w:b/>
          <w:bCs/>
          <w:color w:val="000000"/>
          <w:szCs w:val="21"/>
        </w:rPr>
      </w:pPr>
      <w:r>
        <w:rPr>
          <w:rFonts w:hint="eastAsia" w:ascii="宋体" w:hAnsi="宋体"/>
          <w:b/>
          <w:bCs/>
          <w:color w:val="000000"/>
          <w:szCs w:val="21"/>
        </w:rPr>
        <w:t>6.投标人有下列情形之一的，投标保证金将不予退还：</w:t>
      </w:r>
    </w:p>
    <w:p>
      <w:pPr>
        <w:snapToGrid w:val="0"/>
        <w:spacing w:line="360" w:lineRule="exact"/>
        <w:ind w:firstLine="413" w:firstLineChars="196"/>
        <w:jc w:val="left"/>
        <w:rPr>
          <w:rFonts w:ascii="宋体" w:hAnsi="宋体"/>
          <w:color w:val="000000"/>
          <w:szCs w:val="21"/>
        </w:rPr>
      </w:pPr>
      <w:r>
        <w:rPr>
          <w:rFonts w:hint="eastAsia" w:ascii="宋体" w:hAnsi="宋体"/>
          <w:b/>
          <w:color w:val="000000"/>
          <w:szCs w:val="21"/>
        </w:rPr>
        <w:t>（1）</w:t>
      </w:r>
      <w:r>
        <w:rPr>
          <w:rFonts w:hint="eastAsia" w:ascii="宋体" w:hAnsi="宋体"/>
          <w:color w:val="000000"/>
          <w:szCs w:val="21"/>
        </w:rPr>
        <w:t>投标人在投标有效期内撤回投标文件的；</w:t>
      </w:r>
    </w:p>
    <w:p>
      <w:pPr>
        <w:snapToGrid w:val="0"/>
        <w:spacing w:line="360" w:lineRule="exact"/>
        <w:ind w:firstLine="413" w:firstLineChars="196"/>
        <w:jc w:val="left"/>
        <w:rPr>
          <w:rFonts w:ascii="宋体" w:hAnsi="宋体"/>
          <w:color w:val="000000"/>
          <w:szCs w:val="21"/>
        </w:rPr>
      </w:pPr>
      <w:r>
        <w:rPr>
          <w:rFonts w:hint="eastAsia" w:ascii="宋体" w:hAnsi="宋体"/>
          <w:b/>
          <w:color w:val="000000"/>
          <w:szCs w:val="21"/>
        </w:rPr>
        <w:t>（2）</w:t>
      </w:r>
      <w:r>
        <w:rPr>
          <w:rFonts w:hint="eastAsia" w:ascii="宋体" w:hAnsi="宋体"/>
          <w:color w:val="000000"/>
          <w:szCs w:val="21"/>
        </w:rPr>
        <w:t>投标人在投标过程中弄虚作假，提供虚假材料的；</w:t>
      </w:r>
    </w:p>
    <w:p>
      <w:pPr>
        <w:snapToGrid w:val="0"/>
        <w:spacing w:line="360" w:lineRule="exact"/>
        <w:ind w:firstLine="413" w:firstLineChars="196"/>
        <w:jc w:val="left"/>
        <w:rPr>
          <w:rFonts w:ascii="宋体" w:hAnsi="宋体"/>
          <w:color w:val="000000"/>
          <w:szCs w:val="21"/>
        </w:rPr>
      </w:pPr>
      <w:r>
        <w:rPr>
          <w:rFonts w:hint="eastAsia" w:ascii="宋体" w:hAnsi="宋体"/>
          <w:b/>
          <w:color w:val="000000"/>
          <w:szCs w:val="21"/>
        </w:rPr>
        <w:t>（3）</w:t>
      </w:r>
      <w:r>
        <w:rPr>
          <w:rFonts w:hint="eastAsia" w:ascii="宋体" w:hAnsi="宋体"/>
          <w:color w:val="000000"/>
          <w:szCs w:val="21"/>
        </w:rPr>
        <w:t>中标人无正当理由不与采购人签订合同的；</w:t>
      </w:r>
    </w:p>
    <w:p>
      <w:pPr>
        <w:snapToGrid w:val="0"/>
        <w:spacing w:line="360" w:lineRule="exact"/>
        <w:ind w:firstLine="413" w:firstLineChars="196"/>
        <w:rPr>
          <w:rFonts w:ascii="宋体" w:hAnsi="宋体"/>
          <w:color w:val="000000"/>
          <w:szCs w:val="21"/>
        </w:rPr>
      </w:pPr>
      <w:r>
        <w:rPr>
          <w:rFonts w:hint="eastAsia" w:ascii="宋体" w:hAnsi="宋体"/>
          <w:b/>
          <w:color w:val="000000"/>
          <w:szCs w:val="21"/>
        </w:rPr>
        <w:t>（4）</w:t>
      </w:r>
      <w:r>
        <w:rPr>
          <w:rFonts w:hint="eastAsia" w:ascii="宋体" w:hAnsi="宋体"/>
          <w:bCs/>
          <w:color w:val="000000"/>
          <w:spacing w:val="-4"/>
          <w:szCs w:val="21"/>
        </w:rPr>
        <w:t>将中标项目转让给他人或者在投标文件中未说明且未经招标采购人同意，将中标项目分包给他人的；</w:t>
      </w:r>
    </w:p>
    <w:p>
      <w:pPr>
        <w:snapToGrid w:val="0"/>
        <w:spacing w:line="360" w:lineRule="exact"/>
        <w:ind w:firstLine="413" w:firstLineChars="196"/>
        <w:rPr>
          <w:rFonts w:ascii="宋体" w:hAnsi="宋体"/>
          <w:b/>
          <w:color w:val="000000"/>
          <w:szCs w:val="21"/>
        </w:rPr>
      </w:pPr>
      <w:r>
        <w:rPr>
          <w:rFonts w:hint="eastAsia" w:ascii="宋体" w:hAnsi="宋体"/>
          <w:b/>
          <w:color w:val="000000"/>
          <w:szCs w:val="21"/>
        </w:rPr>
        <w:t>（5）</w:t>
      </w:r>
      <w:r>
        <w:rPr>
          <w:rFonts w:hint="eastAsia" w:ascii="宋体" w:hAnsi="宋体"/>
          <w:color w:val="000000"/>
          <w:szCs w:val="21"/>
        </w:rPr>
        <w:t>拒绝履行合同义务的；</w:t>
      </w:r>
    </w:p>
    <w:p>
      <w:pPr>
        <w:snapToGrid w:val="0"/>
        <w:spacing w:line="360" w:lineRule="exact"/>
        <w:ind w:firstLine="422" w:firstLineChars="200"/>
        <w:rPr>
          <w:rFonts w:ascii="宋体" w:hAnsi="宋体"/>
          <w:color w:val="000000"/>
          <w:szCs w:val="21"/>
        </w:rPr>
      </w:pPr>
      <w:r>
        <w:rPr>
          <w:rFonts w:hint="eastAsia" w:ascii="宋体" w:hAnsi="宋体"/>
          <w:b/>
          <w:color w:val="000000"/>
          <w:szCs w:val="21"/>
        </w:rPr>
        <w:t>（6）</w:t>
      </w:r>
      <w:r>
        <w:rPr>
          <w:rFonts w:hint="eastAsia" w:ascii="宋体" w:hAnsi="宋体"/>
          <w:color w:val="000000"/>
          <w:szCs w:val="21"/>
        </w:rPr>
        <w:t>其他严重扰乱招投标程序的。</w:t>
      </w:r>
    </w:p>
    <w:p>
      <w:pPr>
        <w:snapToGrid w:val="0"/>
        <w:spacing w:beforeLines="50" w:line="360" w:lineRule="exact"/>
        <w:ind w:firstLine="413" w:firstLineChars="196"/>
        <w:jc w:val="left"/>
        <w:outlineLvl w:val="0"/>
        <w:rPr>
          <w:rFonts w:ascii="宋体" w:hAnsi="宋体"/>
          <w:b/>
          <w:color w:val="000000"/>
          <w:szCs w:val="21"/>
        </w:rPr>
      </w:pPr>
      <w:bookmarkStart w:id="35" w:name="_Toc254970683"/>
      <w:bookmarkStart w:id="36" w:name="_Toc254970542"/>
      <w:r>
        <w:rPr>
          <w:rFonts w:hint="eastAsia" w:ascii="宋体" w:hAnsi="宋体"/>
          <w:b/>
          <w:color w:val="000000"/>
          <w:szCs w:val="21"/>
        </w:rPr>
        <w:t>（六）投标文件的签署和份数</w:t>
      </w:r>
      <w:bookmarkEnd w:id="35"/>
      <w:bookmarkEnd w:id="36"/>
    </w:p>
    <w:p>
      <w:pPr>
        <w:snapToGrid w:val="0"/>
        <w:spacing w:line="360" w:lineRule="exact"/>
        <w:ind w:firstLine="420" w:firstLineChars="200"/>
        <w:jc w:val="left"/>
        <w:rPr>
          <w:rFonts w:ascii="宋体" w:hAnsi="宋体"/>
          <w:color w:val="000000"/>
          <w:szCs w:val="21"/>
        </w:rPr>
      </w:pPr>
      <w:r>
        <w:rPr>
          <w:rFonts w:hint="eastAsia" w:ascii="宋体" w:hAnsi="宋体"/>
          <w:color w:val="000000"/>
          <w:szCs w:val="21"/>
        </w:rPr>
        <w:t>1.投标人应按本招标文件规定的格式和顺序编制、装订投标文件并标注页码，投标文件内容不完整、编排混乱导致投标文件被误读、漏读或者查找不到相关内容的，是投标人的责任。</w:t>
      </w:r>
    </w:p>
    <w:p>
      <w:pPr>
        <w:snapToGrid w:val="0"/>
        <w:spacing w:line="360" w:lineRule="exact"/>
        <w:ind w:firstLine="420" w:firstLineChars="200"/>
        <w:jc w:val="left"/>
        <w:rPr>
          <w:rFonts w:ascii="宋体" w:hAnsi="宋体"/>
          <w:color w:val="000000"/>
          <w:szCs w:val="21"/>
        </w:rPr>
      </w:pPr>
      <w:r>
        <w:rPr>
          <w:rFonts w:hint="eastAsia" w:ascii="宋体" w:hAnsi="宋体"/>
          <w:color w:val="000000"/>
          <w:szCs w:val="21"/>
        </w:rPr>
        <w:t>2. 投标人应将</w:t>
      </w:r>
      <w:r>
        <w:rPr>
          <w:rFonts w:hint="eastAsia" w:ascii="宋体" w:hAnsi="宋体" w:cs="Arial"/>
          <w:b/>
          <w:color w:val="000000"/>
          <w:szCs w:val="21"/>
          <w:u w:val="single"/>
        </w:rPr>
        <w:t>资格文件、</w:t>
      </w:r>
      <w:r>
        <w:rPr>
          <w:rFonts w:hint="eastAsia" w:ascii="宋体" w:hAnsi="宋体"/>
          <w:color w:val="000000"/>
          <w:szCs w:val="21"/>
        </w:rPr>
        <w:t>投标文件装订成册，其中</w:t>
      </w:r>
      <w:r>
        <w:rPr>
          <w:rFonts w:hint="eastAsia" w:ascii="宋体" w:hAnsi="宋体" w:cs="Arial"/>
          <w:b/>
          <w:color w:val="000000"/>
          <w:szCs w:val="21"/>
          <w:u w:val="single"/>
        </w:rPr>
        <w:t>资格文件</w:t>
      </w:r>
      <w:r>
        <w:rPr>
          <w:rFonts w:hint="eastAsia" w:ascii="宋体" w:hAnsi="宋体"/>
          <w:b/>
          <w:color w:val="000000"/>
          <w:szCs w:val="21"/>
          <w:u w:val="single"/>
        </w:rPr>
        <w:t xml:space="preserve">正本 </w:t>
      </w:r>
      <w:r>
        <w:rPr>
          <w:rFonts w:hint="eastAsia" w:ascii="宋体" w:hAnsi="宋体" w:cs="Arial"/>
          <w:b/>
          <w:color w:val="000000"/>
          <w:szCs w:val="21"/>
          <w:u w:val="single"/>
        </w:rPr>
        <w:t>壹</w:t>
      </w:r>
      <w:r>
        <w:rPr>
          <w:rFonts w:hint="eastAsia" w:ascii="宋体" w:hAnsi="宋体"/>
          <w:b/>
          <w:color w:val="000000"/>
          <w:szCs w:val="21"/>
          <w:u w:val="single"/>
        </w:rPr>
        <w:t xml:space="preserve"> 份，副本 贰 份；</w:t>
      </w:r>
      <w:r>
        <w:rPr>
          <w:rFonts w:hint="eastAsia" w:ascii="宋体" w:hAnsi="宋体" w:cs="Arial"/>
          <w:b/>
          <w:color w:val="000000"/>
          <w:szCs w:val="21"/>
          <w:u w:val="single"/>
        </w:rPr>
        <w:t>投标文件</w:t>
      </w:r>
      <w:r>
        <w:rPr>
          <w:rFonts w:hint="eastAsia" w:ascii="宋体" w:hAnsi="宋体"/>
          <w:b/>
          <w:color w:val="000000"/>
          <w:szCs w:val="21"/>
          <w:u w:val="single"/>
        </w:rPr>
        <w:t>正本</w:t>
      </w:r>
      <w:r>
        <w:rPr>
          <w:rFonts w:hint="eastAsia" w:ascii="宋体" w:hAnsi="宋体" w:cs="Arial"/>
          <w:b/>
          <w:color w:val="000000"/>
          <w:szCs w:val="21"/>
          <w:u w:val="single"/>
        </w:rPr>
        <w:t>壹</w:t>
      </w:r>
      <w:r>
        <w:rPr>
          <w:rFonts w:hint="eastAsia" w:ascii="宋体" w:hAnsi="宋体"/>
          <w:b/>
          <w:color w:val="000000"/>
          <w:szCs w:val="21"/>
          <w:u w:val="single"/>
        </w:rPr>
        <w:t xml:space="preserve"> 份；副本 肆 份，提供投标文件电子版光盘1份(光盘封面请注明项目名称、项目编号及投标人名称)</w:t>
      </w:r>
      <w:r>
        <w:rPr>
          <w:rFonts w:hint="eastAsia" w:ascii="宋体" w:hAnsi="宋体"/>
          <w:color w:val="000000"/>
          <w:szCs w:val="21"/>
        </w:rPr>
        <w:t>。投标文件的封面应注明“正本”、“副本”字样。活页装订的</w:t>
      </w:r>
      <w:r>
        <w:rPr>
          <w:rFonts w:hint="eastAsia" w:ascii="宋体" w:hAnsi="宋体" w:cs="Arial"/>
          <w:b/>
          <w:color w:val="000000"/>
          <w:szCs w:val="21"/>
          <w:u w:val="single"/>
        </w:rPr>
        <w:t>资格文件、</w:t>
      </w:r>
      <w:r>
        <w:rPr>
          <w:rFonts w:hint="eastAsia" w:ascii="宋体" w:hAnsi="宋体"/>
          <w:color w:val="000000"/>
          <w:szCs w:val="21"/>
        </w:rPr>
        <w:t>投标文件将被拒绝。</w:t>
      </w:r>
    </w:p>
    <w:p>
      <w:pPr>
        <w:snapToGrid w:val="0"/>
        <w:spacing w:line="360" w:lineRule="exact"/>
        <w:ind w:firstLine="420" w:firstLineChars="200"/>
        <w:jc w:val="left"/>
        <w:rPr>
          <w:rFonts w:ascii="宋体" w:hAnsi="宋体"/>
          <w:color w:val="000000"/>
          <w:szCs w:val="21"/>
        </w:rPr>
      </w:pPr>
      <w:r>
        <w:rPr>
          <w:rFonts w:hint="eastAsia" w:ascii="宋体" w:hAnsi="宋体"/>
          <w:color w:val="000000"/>
          <w:szCs w:val="21"/>
        </w:rPr>
        <w:t>3.投标文件的正本需打印或用不褪色的墨水填写，投标文件正本除本《投标人须知》中规定的可提供复印件外均须提供原件。副本为正本的复印件。</w:t>
      </w:r>
    </w:p>
    <w:p>
      <w:pPr>
        <w:snapToGrid w:val="0"/>
        <w:spacing w:line="360" w:lineRule="exact"/>
        <w:ind w:firstLine="420" w:firstLineChars="200"/>
        <w:jc w:val="left"/>
        <w:rPr>
          <w:rFonts w:ascii="宋体" w:hAnsi="宋体"/>
          <w:color w:val="000000"/>
          <w:szCs w:val="21"/>
        </w:rPr>
      </w:pPr>
      <w:r>
        <w:rPr>
          <w:rFonts w:hint="eastAsia" w:ascii="宋体" w:hAnsi="宋体"/>
          <w:color w:val="000000"/>
          <w:szCs w:val="21"/>
        </w:rPr>
        <w:t>4.投标文件须由投标人在规定位置盖章并由法定代表人(负责人)或法定代表人(负责人)的授权委托人签署，投标人应写全称。</w:t>
      </w:r>
    </w:p>
    <w:p>
      <w:pPr>
        <w:snapToGrid w:val="0"/>
        <w:spacing w:line="360" w:lineRule="exact"/>
        <w:ind w:firstLine="420" w:firstLineChars="200"/>
        <w:jc w:val="left"/>
        <w:rPr>
          <w:rFonts w:ascii="宋体" w:hAnsi="宋体"/>
          <w:color w:val="000000"/>
          <w:szCs w:val="21"/>
        </w:rPr>
      </w:pPr>
      <w:r>
        <w:rPr>
          <w:rFonts w:hint="eastAsia" w:ascii="宋体" w:hAnsi="宋体"/>
          <w:color w:val="000000"/>
          <w:szCs w:val="21"/>
        </w:rPr>
        <w:t>5.投标文件不得涂改，若有修改错漏处，须加盖单位公章或者法定代表人(负责人)或授权委托人签字或盖章。投标文件因字迹潦草或表达不清所引起的后果由投标人负责。</w:t>
      </w:r>
    </w:p>
    <w:p>
      <w:pPr>
        <w:snapToGrid w:val="0"/>
        <w:spacing w:beforeLines="50" w:line="360" w:lineRule="exact"/>
        <w:ind w:firstLine="310" w:firstLineChars="147"/>
        <w:jc w:val="left"/>
        <w:outlineLvl w:val="0"/>
        <w:rPr>
          <w:rFonts w:ascii="宋体" w:hAnsi="宋体"/>
          <w:b/>
          <w:color w:val="000000"/>
          <w:szCs w:val="21"/>
        </w:rPr>
      </w:pPr>
      <w:r>
        <w:rPr>
          <w:rFonts w:hint="eastAsia" w:ascii="宋体" w:hAnsi="宋体"/>
          <w:b/>
          <w:color w:val="000000"/>
          <w:szCs w:val="21"/>
        </w:rPr>
        <w:t>（七）投标文件的包装、递交、修改和撤回</w:t>
      </w:r>
    </w:p>
    <w:p>
      <w:pPr>
        <w:snapToGrid w:val="0"/>
        <w:spacing w:line="360" w:lineRule="exact"/>
        <w:ind w:firstLine="420"/>
        <w:jc w:val="left"/>
        <w:rPr>
          <w:rFonts w:hAnsi="宋体"/>
          <w:color w:val="000000"/>
          <w:spacing w:val="-2"/>
          <w:szCs w:val="21"/>
        </w:rPr>
      </w:pPr>
      <w:r>
        <w:rPr>
          <w:rFonts w:hint="eastAsia" w:hAnsi="宋体"/>
          <w:color w:val="000000"/>
        </w:rPr>
        <w:t>▲</w:t>
      </w:r>
      <w:r>
        <w:rPr>
          <w:rFonts w:hint="eastAsia" w:ascii="宋体" w:hAnsi="宋体"/>
          <w:color w:val="000000"/>
          <w:szCs w:val="21"/>
        </w:rPr>
        <w:t xml:space="preserve">1. </w:t>
      </w:r>
      <w:r>
        <w:rPr>
          <w:rFonts w:hint="eastAsia" w:ascii="宋体"/>
          <w:color w:val="000000"/>
          <w:szCs w:val="21"/>
        </w:rPr>
        <w:t>投标人应将投标文件装订成册：</w:t>
      </w:r>
      <w:r>
        <w:rPr>
          <w:rFonts w:ascii="宋体"/>
          <w:color w:val="000000"/>
          <w:szCs w:val="21"/>
        </w:rPr>
        <w:fldChar w:fldCharType="begin"/>
      </w:r>
      <w:r>
        <w:rPr>
          <w:rFonts w:hint="eastAsia" w:ascii="宋体"/>
          <w:color w:val="000000"/>
          <w:szCs w:val="21"/>
        </w:rPr>
        <w:instrText xml:space="preserve">= 1 \* GB3</w:instrText>
      </w:r>
      <w:r>
        <w:rPr>
          <w:rFonts w:ascii="宋体"/>
          <w:color w:val="000000"/>
          <w:szCs w:val="21"/>
        </w:rPr>
        <w:fldChar w:fldCharType="separate"/>
      </w:r>
      <w:r>
        <w:rPr>
          <w:rFonts w:hint="eastAsia" w:ascii="宋体"/>
          <w:color w:val="000000"/>
          <w:szCs w:val="21"/>
        </w:rPr>
        <w:t>①</w:t>
      </w:r>
      <w:r>
        <w:rPr>
          <w:rFonts w:ascii="宋体"/>
          <w:color w:val="000000"/>
          <w:szCs w:val="21"/>
        </w:rPr>
        <w:fldChar w:fldCharType="end"/>
      </w:r>
      <w:r>
        <w:rPr>
          <w:rFonts w:hint="eastAsia" w:ascii="宋体"/>
          <w:b/>
          <w:color w:val="000000"/>
          <w:szCs w:val="21"/>
        </w:rPr>
        <w:t>要求资格文件装订成一本；资信及商务文件、技术文件、投标报价文件</w:t>
      </w:r>
      <w:r>
        <w:rPr>
          <w:rFonts w:hint="eastAsia" w:ascii="宋体" w:cs="Arial"/>
          <w:b/>
          <w:color w:val="000000"/>
          <w:szCs w:val="21"/>
        </w:rPr>
        <w:t>装订成一本</w:t>
      </w:r>
      <w:r>
        <w:rPr>
          <w:rFonts w:hint="eastAsia" w:ascii="宋体" w:cs="Arial"/>
          <w:color w:val="000000"/>
          <w:szCs w:val="21"/>
        </w:rPr>
        <w:t>）</w:t>
      </w:r>
      <w:r>
        <w:rPr>
          <w:rFonts w:hint="eastAsia" w:ascii="宋体"/>
          <w:color w:val="000000"/>
          <w:szCs w:val="21"/>
        </w:rPr>
        <w:t>，其中</w:t>
      </w:r>
      <w:r>
        <w:rPr>
          <w:rFonts w:hint="eastAsia" w:ascii="宋体"/>
          <w:b/>
          <w:color w:val="000000"/>
          <w:szCs w:val="21"/>
        </w:rPr>
        <w:t>资格文件</w:t>
      </w:r>
      <w:r>
        <w:rPr>
          <w:rFonts w:hint="eastAsia" w:ascii="宋体"/>
          <w:color w:val="000000"/>
          <w:szCs w:val="21"/>
        </w:rPr>
        <w:t>正本</w:t>
      </w:r>
      <w:r>
        <w:rPr>
          <w:rFonts w:hint="eastAsia" w:ascii="宋体"/>
          <w:b/>
          <w:color w:val="000000"/>
          <w:szCs w:val="21"/>
        </w:rPr>
        <w:t>一份，</w:t>
      </w:r>
      <w:r>
        <w:rPr>
          <w:rFonts w:hint="eastAsia" w:ascii="宋体"/>
          <w:color w:val="000000"/>
          <w:szCs w:val="21"/>
        </w:rPr>
        <w:t>副本</w:t>
      </w:r>
      <w:r>
        <w:rPr>
          <w:rFonts w:hint="eastAsia" w:ascii="宋体"/>
          <w:b/>
          <w:color w:val="000000"/>
          <w:szCs w:val="21"/>
        </w:rPr>
        <w:t>二</w:t>
      </w:r>
      <w:r>
        <w:rPr>
          <w:rFonts w:hint="eastAsia" w:ascii="宋体"/>
          <w:color w:val="000000"/>
          <w:szCs w:val="21"/>
        </w:rPr>
        <w:t>份；</w:t>
      </w:r>
      <w:r>
        <w:rPr>
          <w:rFonts w:hint="eastAsia" w:ascii="宋体"/>
          <w:b/>
          <w:color w:val="000000"/>
          <w:szCs w:val="21"/>
        </w:rPr>
        <w:t>资信及商务文件、技术文件、投标报价文件</w:t>
      </w:r>
      <w:r>
        <w:rPr>
          <w:rFonts w:hint="eastAsia" w:ascii="宋体"/>
          <w:color w:val="000000"/>
          <w:szCs w:val="21"/>
        </w:rPr>
        <w:t>正本</w:t>
      </w:r>
      <w:r>
        <w:rPr>
          <w:rFonts w:hint="eastAsia" w:ascii="宋体"/>
          <w:b/>
          <w:color w:val="000000"/>
          <w:szCs w:val="21"/>
        </w:rPr>
        <w:t>一份，</w:t>
      </w:r>
      <w:r>
        <w:rPr>
          <w:rFonts w:hint="eastAsia" w:ascii="宋体"/>
          <w:color w:val="000000"/>
          <w:szCs w:val="21"/>
        </w:rPr>
        <w:t>副本</w:t>
      </w:r>
      <w:r>
        <w:rPr>
          <w:rFonts w:hint="eastAsia" w:ascii="宋体"/>
          <w:b/>
          <w:color w:val="000000"/>
          <w:szCs w:val="21"/>
        </w:rPr>
        <w:t>四</w:t>
      </w:r>
      <w:r>
        <w:rPr>
          <w:rFonts w:hint="eastAsia" w:ascii="宋体"/>
          <w:color w:val="000000"/>
          <w:szCs w:val="21"/>
        </w:rPr>
        <w:t>份；提供投标文件电子版光盘1份(光盘封面请注明项目名称、项目编号及投标人名称)；</w:t>
      </w:r>
      <w:r>
        <w:rPr>
          <w:rFonts w:ascii="宋体"/>
          <w:color w:val="000000"/>
          <w:szCs w:val="21"/>
        </w:rPr>
        <w:fldChar w:fldCharType="begin"/>
      </w:r>
      <w:r>
        <w:rPr>
          <w:rFonts w:hint="eastAsia" w:ascii="宋体"/>
          <w:color w:val="000000"/>
          <w:szCs w:val="21"/>
        </w:rPr>
        <w:instrText xml:space="preserve">= 2 \* GB3</w:instrText>
      </w:r>
      <w:r>
        <w:rPr>
          <w:rFonts w:ascii="宋体"/>
          <w:color w:val="000000"/>
          <w:szCs w:val="21"/>
        </w:rPr>
        <w:fldChar w:fldCharType="separate"/>
      </w:r>
      <w:r>
        <w:rPr>
          <w:rFonts w:hint="eastAsia" w:ascii="宋体"/>
          <w:color w:val="000000"/>
          <w:szCs w:val="21"/>
        </w:rPr>
        <w:t>②</w:t>
      </w:r>
      <w:r>
        <w:rPr>
          <w:rFonts w:ascii="宋体"/>
          <w:color w:val="000000"/>
          <w:szCs w:val="21"/>
        </w:rPr>
        <w:fldChar w:fldCharType="end"/>
      </w:r>
      <w:r>
        <w:rPr>
          <w:rFonts w:hint="eastAsia" w:ascii="宋体"/>
          <w:color w:val="000000"/>
          <w:szCs w:val="21"/>
        </w:rPr>
        <w:t>全部的正副</w:t>
      </w:r>
      <w:r>
        <w:rPr>
          <w:rFonts w:hint="eastAsia" w:ascii="宋体"/>
          <w:b/>
          <w:color w:val="000000"/>
          <w:szCs w:val="21"/>
        </w:rPr>
        <w:t>资格文件</w:t>
      </w:r>
      <w:r>
        <w:rPr>
          <w:rFonts w:hint="eastAsia"/>
          <w:color w:val="000000"/>
        </w:rPr>
        <w:t>装入到一个投标文件袋内加以密封</w:t>
      </w:r>
      <w:r>
        <w:rPr>
          <w:rFonts w:hint="eastAsia" w:ascii="宋体"/>
          <w:color w:val="000000"/>
          <w:spacing w:val="-2"/>
          <w:szCs w:val="21"/>
        </w:rPr>
        <w:t>（要求文件袋无明显缝隙露出袋内文件），</w:t>
      </w:r>
      <w:r>
        <w:rPr>
          <w:rFonts w:hint="eastAsia" w:hAnsi="宋体"/>
          <w:b/>
          <w:color w:val="000000"/>
          <w:spacing w:val="-2"/>
          <w:szCs w:val="21"/>
          <w:u w:val="single"/>
        </w:rPr>
        <w:t>要求单独递交</w:t>
      </w:r>
      <w:r>
        <w:rPr>
          <w:rFonts w:hint="eastAsia"/>
          <w:color w:val="000000"/>
        </w:rPr>
        <w:t>；全部的</w:t>
      </w:r>
      <w:r>
        <w:rPr>
          <w:rFonts w:hint="eastAsia" w:ascii="宋体"/>
          <w:color w:val="000000"/>
          <w:szCs w:val="21"/>
        </w:rPr>
        <w:t>正副</w:t>
      </w:r>
      <w:r>
        <w:rPr>
          <w:rFonts w:hint="eastAsia" w:ascii="宋体"/>
          <w:b/>
          <w:color w:val="000000"/>
          <w:szCs w:val="21"/>
        </w:rPr>
        <w:t>资信及商务文件、技术文件、投标报价文件及</w:t>
      </w:r>
      <w:r>
        <w:rPr>
          <w:rFonts w:hint="eastAsia" w:ascii="宋体"/>
          <w:color w:val="000000"/>
          <w:szCs w:val="21"/>
        </w:rPr>
        <w:t>投标文件电子版光盘</w:t>
      </w:r>
      <w:r>
        <w:rPr>
          <w:rFonts w:hint="eastAsia"/>
          <w:color w:val="000000"/>
        </w:rPr>
        <w:t>一并装入到一个投标文件袋内加以密封</w:t>
      </w:r>
      <w:r>
        <w:rPr>
          <w:rFonts w:hint="eastAsia" w:ascii="宋体"/>
          <w:color w:val="000000"/>
          <w:spacing w:val="-2"/>
          <w:szCs w:val="21"/>
        </w:rPr>
        <w:t>（要求文件袋无明显缝隙露出袋内文件）</w:t>
      </w:r>
      <w:r>
        <w:rPr>
          <w:rFonts w:hint="eastAsia" w:hAnsi="宋体"/>
          <w:color w:val="000000"/>
          <w:spacing w:val="-2"/>
          <w:szCs w:val="21"/>
        </w:rPr>
        <w:t>，</w:t>
      </w:r>
      <w:r>
        <w:rPr>
          <w:rFonts w:hint="eastAsia" w:hAnsi="宋体"/>
          <w:b/>
          <w:color w:val="000000"/>
          <w:spacing w:val="-2"/>
          <w:szCs w:val="21"/>
          <w:u w:val="single"/>
        </w:rPr>
        <w:t>要求单独递交</w:t>
      </w:r>
      <w:r>
        <w:rPr>
          <w:rFonts w:hint="eastAsia" w:ascii="宋体"/>
          <w:color w:val="000000"/>
          <w:spacing w:val="-2"/>
          <w:szCs w:val="21"/>
        </w:rPr>
        <w:t>。</w:t>
      </w:r>
      <w:r>
        <w:rPr>
          <w:rFonts w:hAnsi="宋体"/>
          <w:color w:val="000000"/>
          <w:spacing w:val="-2"/>
          <w:szCs w:val="21"/>
        </w:rPr>
        <w:fldChar w:fldCharType="begin"/>
      </w:r>
      <w:r>
        <w:rPr>
          <w:rFonts w:hint="eastAsia" w:hAnsi="宋体"/>
          <w:color w:val="000000"/>
          <w:spacing w:val="-2"/>
          <w:szCs w:val="21"/>
        </w:rPr>
        <w:instrText xml:space="preserve">= 3 \* GB3</w:instrText>
      </w:r>
      <w:r>
        <w:rPr>
          <w:rFonts w:hAnsi="宋体"/>
          <w:color w:val="000000"/>
          <w:spacing w:val="-2"/>
          <w:szCs w:val="21"/>
        </w:rPr>
        <w:fldChar w:fldCharType="separate"/>
      </w:r>
      <w:r>
        <w:rPr>
          <w:rFonts w:hint="eastAsia" w:hAnsi="宋体"/>
          <w:color w:val="000000"/>
          <w:spacing w:val="-2"/>
          <w:szCs w:val="21"/>
        </w:rPr>
        <w:t>③</w:t>
      </w:r>
      <w:r>
        <w:rPr>
          <w:rFonts w:hAnsi="宋体"/>
          <w:color w:val="000000"/>
          <w:spacing w:val="-2"/>
          <w:szCs w:val="21"/>
        </w:rPr>
        <w:fldChar w:fldCharType="end"/>
      </w:r>
      <w:r>
        <w:rPr>
          <w:rFonts w:hint="eastAsia" w:hAnsi="宋体"/>
          <w:color w:val="000000"/>
          <w:spacing w:val="-2"/>
          <w:szCs w:val="21"/>
        </w:rPr>
        <w:t>开标一览表（</w:t>
      </w:r>
      <w:r>
        <w:rPr>
          <w:rFonts w:hint="eastAsia" w:ascii="宋体" w:hAnsi="宋体"/>
          <w:color w:val="000000"/>
          <w:szCs w:val="21"/>
        </w:rPr>
        <w:t>格式见第六章，</w:t>
      </w:r>
      <w:r>
        <w:rPr>
          <w:rFonts w:hint="eastAsia" w:hAnsi="宋体"/>
          <w:color w:val="000000"/>
          <w:spacing w:val="-2"/>
          <w:szCs w:val="21"/>
        </w:rPr>
        <w:t>所投分标的开标一览表应合并装订成一份</w:t>
      </w:r>
      <w:r>
        <w:rPr>
          <w:rFonts w:hint="eastAsia" w:hAnsi="宋体"/>
          <w:b/>
          <w:color w:val="000000"/>
          <w:spacing w:val="-2"/>
          <w:szCs w:val="21"/>
          <w:u w:val="single"/>
        </w:rPr>
        <w:t>，且只需要一份</w:t>
      </w:r>
      <w:r>
        <w:rPr>
          <w:rFonts w:hint="eastAsia" w:hAnsi="宋体"/>
          <w:color w:val="000000"/>
          <w:spacing w:val="-2"/>
          <w:szCs w:val="21"/>
        </w:rPr>
        <w:t>）装入到一个开标一览表文件袋内封装并加以密封（要求文件袋无明显缝隙露出袋内文件），</w:t>
      </w:r>
      <w:r>
        <w:rPr>
          <w:rFonts w:hint="eastAsia" w:hAnsi="宋体"/>
          <w:b/>
          <w:color w:val="000000"/>
          <w:spacing w:val="-2"/>
          <w:szCs w:val="21"/>
          <w:u w:val="single"/>
        </w:rPr>
        <w:t>要求单独递交</w:t>
      </w:r>
      <w:r>
        <w:rPr>
          <w:rFonts w:hint="eastAsia" w:hAnsi="宋体"/>
          <w:color w:val="000000"/>
          <w:spacing w:val="-2"/>
          <w:szCs w:val="21"/>
        </w:rPr>
        <w:t>。</w:t>
      </w:r>
    </w:p>
    <w:p>
      <w:pPr>
        <w:snapToGrid w:val="0"/>
        <w:spacing w:line="360" w:lineRule="exact"/>
        <w:ind w:firstLine="420"/>
        <w:jc w:val="left"/>
        <w:rPr>
          <w:rFonts w:ascii="宋体" w:hAnsi="宋体"/>
          <w:color w:val="000000"/>
        </w:rPr>
      </w:pPr>
      <w:r>
        <w:rPr>
          <w:rFonts w:hint="eastAsia" w:ascii="宋体" w:hAnsi="宋体"/>
          <w:color w:val="000000"/>
          <w:szCs w:val="21"/>
        </w:rPr>
        <w:t>投标组成文件的包装封面上应注明投标人名称、投标人地址、投标文件名称（或资格文件、开标一览表）、投标项目名称、项目编号、并加盖投标人公章，并</w:t>
      </w:r>
      <w:r>
        <w:rPr>
          <w:rFonts w:hint="eastAsia" w:ascii="宋体" w:hAnsi="宋体"/>
          <w:color w:val="000000"/>
        </w:rPr>
        <w:t>注明“开标时才能启封”。</w:t>
      </w:r>
    </w:p>
    <w:p>
      <w:pPr>
        <w:snapToGrid w:val="0"/>
        <w:spacing w:line="360" w:lineRule="exact"/>
        <w:ind w:firstLine="420"/>
        <w:jc w:val="left"/>
        <w:rPr>
          <w:rFonts w:ascii="宋体" w:hAnsi="宋体"/>
          <w:color w:val="000000"/>
          <w:szCs w:val="21"/>
        </w:rPr>
      </w:pPr>
      <w:r>
        <w:rPr>
          <w:rFonts w:hint="eastAsia" w:ascii="宋体" w:hAnsi="宋体"/>
          <w:color w:val="000000"/>
          <w:szCs w:val="21"/>
        </w:rPr>
        <w:t>2.</w:t>
      </w:r>
      <w:r>
        <w:rPr>
          <w:rFonts w:hint="eastAsia"/>
          <w:color w:val="000000"/>
        </w:rPr>
        <w:t>逾期送达或者未按照招标文件要求密封的投标文件将被拒绝，由此造成投标文件被误投或提前拆封的风险由投标人承担。</w:t>
      </w:r>
    </w:p>
    <w:p>
      <w:pPr>
        <w:snapToGrid w:val="0"/>
        <w:spacing w:line="360" w:lineRule="exact"/>
        <w:ind w:firstLine="420"/>
        <w:jc w:val="left"/>
        <w:rPr>
          <w:rFonts w:ascii="宋体" w:hAnsi="宋体"/>
          <w:color w:val="000000"/>
          <w:szCs w:val="21"/>
        </w:rPr>
      </w:pPr>
      <w:r>
        <w:rPr>
          <w:rFonts w:hint="eastAsia" w:ascii="宋体" w:hAnsi="宋体"/>
          <w:color w:val="000000"/>
          <w:szCs w:val="21"/>
        </w:rPr>
        <w:t>3.投标人在投标截止时间之前，可以对已提交的投标文件进行修改或撤回，并书面通知采购人；投标截止时间后，投标人不得撤回、修改投标文件。修改后重新递交的投标文件应当按本招标文件的要求签署、盖章和密封。</w:t>
      </w:r>
    </w:p>
    <w:p>
      <w:pPr>
        <w:snapToGrid w:val="0"/>
        <w:spacing w:line="360" w:lineRule="exact"/>
        <w:ind w:firstLine="420"/>
        <w:jc w:val="left"/>
        <w:rPr>
          <w:rFonts w:ascii="宋体" w:hAnsi="宋体"/>
          <w:color w:val="000000"/>
          <w:spacing w:val="-4"/>
          <w:szCs w:val="21"/>
        </w:rPr>
      </w:pPr>
      <w:bookmarkStart w:id="37" w:name="_Toc254970543"/>
      <w:bookmarkStart w:id="38" w:name="_Toc254970684"/>
      <w:r>
        <w:rPr>
          <w:rFonts w:hint="eastAsia" w:ascii="宋体" w:hAnsi="宋体"/>
          <w:color w:val="000000"/>
          <w:spacing w:val="-4"/>
          <w:szCs w:val="21"/>
        </w:rPr>
        <w:t>4.投标人已经被推荐为第一中标候选供应商后撤回投标或放弃中标的，其投标保证金将不予退还，并上缴国库，给采购人造成损失的，还应当赔偿损失，并作为不良行为记录在案。</w:t>
      </w:r>
    </w:p>
    <w:p>
      <w:pPr>
        <w:snapToGrid w:val="0"/>
        <w:spacing w:line="360" w:lineRule="exact"/>
        <w:ind w:firstLine="420"/>
        <w:jc w:val="left"/>
        <w:outlineLvl w:val="0"/>
        <w:rPr>
          <w:rFonts w:ascii="宋体" w:hAnsi="宋体"/>
          <w:b/>
          <w:color w:val="000000"/>
          <w:szCs w:val="21"/>
        </w:rPr>
      </w:pPr>
      <w:r>
        <w:rPr>
          <w:rFonts w:hint="eastAsia" w:ascii="宋体" w:hAnsi="宋体"/>
          <w:b/>
          <w:color w:val="000000"/>
          <w:szCs w:val="21"/>
        </w:rPr>
        <w:t>（八）投标无效的情形</w:t>
      </w:r>
      <w:bookmarkEnd w:id="37"/>
      <w:bookmarkEnd w:id="38"/>
    </w:p>
    <w:p>
      <w:pPr>
        <w:snapToGrid w:val="0"/>
        <w:spacing w:line="360" w:lineRule="exact"/>
        <w:ind w:firstLine="420" w:firstLineChars="200"/>
        <w:rPr>
          <w:rFonts w:ascii="宋体" w:hAnsi="宋体"/>
          <w:bCs/>
          <w:color w:val="000000"/>
          <w:szCs w:val="21"/>
        </w:rPr>
      </w:pPr>
      <w:r>
        <w:rPr>
          <w:rFonts w:hint="eastAsia" w:ascii="宋体" w:hAnsi="宋体"/>
          <w:bCs/>
          <w:color w:val="000000"/>
          <w:szCs w:val="21"/>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snapToGrid w:val="0"/>
        <w:spacing w:line="360" w:lineRule="exact"/>
        <w:ind w:firstLine="413" w:firstLineChars="196"/>
        <w:rPr>
          <w:rFonts w:ascii="宋体" w:hAnsi="宋体"/>
          <w:b/>
          <w:bCs/>
          <w:color w:val="000000"/>
          <w:szCs w:val="21"/>
        </w:rPr>
      </w:pPr>
      <w:r>
        <w:rPr>
          <w:rFonts w:hint="eastAsia" w:ascii="宋体" w:hAnsi="宋体"/>
          <w:b/>
          <w:bCs/>
          <w:color w:val="000000"/>
          <w:szCs w:val="21"/>
        </w:rPr>
        <w:t>1.在符合性审查和</w:t>
      </w:r>
      <w:r>
        <w:rPr>
          <w:rFonts w:hint="eastAsia" w:ascii="宋体" w:hAnsi="宋体" w:cs="Courier New"/>
          <w:b/>
          <w:bCs/>
          <w:color w:val="000000"/>
          <w:szCs w:val="21"/>
        </w:rPr>
        <w:t>资格性审查时</w:t>
      </w:r>
      <w:r>
        <w:rPr>
          <w:rFonts w:hint="eastAsia" w:ascii="宋体" w:hAnsi="宋体"/>
          <w:b/>
          <w:bCs/>
          <w:color w:val="000000"/>
          <w:szCs w:val="21"/>
        </w:rPr>
        <w:t>，如发现下列情形之一的，投标文件将被视为无效：</w:t>
      </w:r>
    </w:p>
    <w:p>
      <w:pPr>
        <w:snapToGrid w:val="0"/>
        <w:spacing w:line="360" w:lineRule="exact"/>
        <w:ind w:firstLine="411" w:firstLineChars="196"/>
        <w:rPr>
          <w:rFonts w:ascii="宋体" w:hAnsi="宋体"/>
          <w:color w:val="000000"/>
          <w:szCs w:val="21"/>
        </w:rPr>
      </w:pPr>
      <w:r>
        <w:rPr>
          <w:rFonts w:hint="eastAsia" w:ascii="宋体" w:hAnsi="宋体"/>
          <w:color w:val="000000"/>
          <w:szCs w:val="21"/>
        </w:rPr>
        <w:t>（1）</w:t>
      </w:r>
      <w:r>
        <w:rPr>
          <w:rFonts w:hint="eastAsia" w:ascii="宋体" w:hAnsi="宋体" w:cs="仿宋_GB2312"/>
          <w:color w:val="000000"/>
          <w:szCs w:val="21"/>
        </w:rPr>
        <w:t>超越了按照法律法规规定必须获得行政许可或者行政审批的经营范围的</w:t>
      </w:r>
      <w:r>
        <w:rPr>
          <w:rFonts w:hint="eastAsia" w:ascii="宋体" w:hAnsi="宋体"/>
          <w:color w:val="000000"/>
          <w:szCs w:val="21"/>
        </w:rPr>
        <w:t>；</w:t>
      </w:r>
    </w:p>
    <w:p>
      <w:pPr>
        <w:snapToGrid w:val="0"/>
        <w:spacing w:line="360" w:lineRule="exact"/>
        <w:ind w:firstLine="411" w:firstLineChars="196"/>
        <w:rPr>
          <w:rFonts w:ascii="宋体" w:hAnsi="宋体"/>
          <w:color w:val="000000"/>
          <w:szCs w:val="21"/>
        </w:rPr>
      </w:pPr>
      <w:r>
        <w:rPr>
          <w:rFonts w:hint="eastAsia" w:ascii="宋体" w:hAnsi="宋体"/>
          <w:color w:val="000000"/>
          <w:szCs w:val="21"/>
        </w:rPr>
        <w:t>（2）资格证明文件不全的，或者不符合招标文件标明的资格要求的；</w:t>
      </w:r>
    </w:p>
    <w:p>
      <w:pPr>
        <w:snapToGrid w:val="0"/>
        <w:spacing w:line="360" w:lineRule="exact"/>
        <w:ind w:firstLine="411" w:firstLineChars="196"/>
        <w:rPr>
          <w:rFonts w:ascii="宋体" w:hAnsi="宋体"/>
          <w:bCs/>
          <w:color w:val="000000"/>
          <w:kern w:val="0"/>
          <w:szCs w:val="21"/>
        </w:rPr>
      </w:pPr>
      <w:r>
        <w:rPr>
          <w:rFonts w:hint="eastAsia" w:ascii="宋体" w:hAnsi="宋体"/>
          <w:color w:val="000000"/>
          <w:szCs w:val="21"/>
        </w:rPr>
        <w:t>（3）</w:t>
      </w:r>
      <w:r>
        <w:rPr>
          <w:rFonts w:hint="eastAsia" w:ascii="宋体" w:hAnsi="宋体"/>
          <w:color w:val="000000"/>
          <w:spacing w:val="-4"/>
          <w:szCs w:val="21"/>
        </w:rPr>
        <w:t>投标文件无法定代表人(负责人)</w:t>
      </w:r>
      <w:r>
        <w:rPr>
          <w:rFonts w:hint="eastAsia" w:ascii="宋体" w:hAnsi="宋体"/>
          <w:b/>
          <w:color w:val="000000"/>
          <w:spacing w:val="-4"/>
          <w:szCs w:val="21"/>
        </w:rPr>
        <w:t>或其授权委托代理人</w:t>
      </w:r>
      <w:r>
        <w:rPr>
          <w:rFonts w:hint="eastAsia" w:ascii="宋体" w:hAnsi="宋体"/>
          <w:color w:val="000000"/>
          <w:spacing w:val="-4"/>
          <w:szCs w:val="21"/>
        </w:rPr>
        <w:t>签字，或未</w:t>
      </w:r>
      <w:r>
        <w:rPr>
          <w:rFonts w:hint="eastAsia" w:ascii="宋体" w:hAnsi="宋体"/>
          <w:bCs/>
          <w:color w:val="000000"/>
          <w:spacing w:val="-4"/>
          <w:kern w:val="0"/>
          <w:szCs w:val="21"/>
        </w:rPr>
        <w:t>提供法定代表人(负责人)授权委托书、投标声明书或者填写项目不齐全的；</w:t>
      </w:r>
    </w:p>
    <w:p>
      <w:pPr>
        <w:snapToGrid w:val="0"/>
        <w:spacing w:line="360" w:lineRule="exact"/>
        <w:ind w:firstLine="411" w:firstLineChars="196"/>
        <w:rPr>
          <w:rFonts w:ascii="宋体" w:hAnsi="宋体"/>
          <w:color w:val="000000"/>
          <w:szCs w:val="21"/>
        </w:rPr>
      </w:pPr>
      <w:r>
        <w:rPr>
          <w:rFonts w:hint="eastAsia" w:ascii="宋体" w:hAnsi="宋体"/>
          <w:color w:val="000000"/>
          <w:szCs w:val="21"/>
        </w:rPr>
        <w:t xml:space="preserve">（4）投标代表人未能出具身份证明或与法定代表人(负责人)授权委托人身份不符的； </w:t>
      </w:r>
    </w:p>
    <w:p>
      <w:pPr>
        <w:pStyle w:val="5"/>
        <w:snapToGrid w:val="0"/>
        <w:spacing w:line="360" w:lineRule="exact"/>
        <w:ind w:firstLine="411" w:firstLineChars="196"/>
        <w:rPr>
          <w:rFonts w:ascii="宋体" w:hAnsi="宋体" w:eastAsia="宋体"/>
          <w:snapToGrid w:val="0"/>
          <w:color w:val="000000"/>
          <w:sz w:val="21"/>
          <w:szCs w:val="21"/>
        </w:rPr>
      </w:pPr>
      <w:r>
        <w:rPr>
          <w:rFonts w:hint="eastAsia" w:ascii="宋体" w:hAnsi="宋体" w:eastAsia="宋体"/>
          <w:color w:val="000000"/>
          <w:sz w:val="21"/>
          <w:szCs w:val="21"/>
        </w:rPr>
        <w:t>（</w:t>
      </w:r>
      <w:r>
        <w:rPr>
          <w:rFonts w:hint="eastAsia" w:ascii="宋体" w:hAnsi="宋体" w:eastAsia="宋体"/>
          <w:snapToGrid w:val="0"/>
          <w:color w:val="000000"/>
          <w:sz w:val="21"/>
          <w:szCs w:val="21"/>
        </w:rPr>
        <w:t>5）</w:t>
      </w:r>
      <w:r>
        <w:rPr>
          <w:rFonts w:hint="eastAsia" w:ascii="宋体" w:hAnsi="宋体" w:eastAsia="宋体" w:cs="仿宋_GB2312"/>
          <w:color w:val="000000"/>
          <w:sz w:val="21"/>
          <w:szCs w:val="21"/>
        </w:rPr>
        <w:t>项目不齐全或者内容虚假的</w:t>
      </w:r>
      <w:r>
        <w:rPr>
          <w:rFonts w:hint="eastAsia" w:ascii="宋体" w:hAnsi="宋体" w:eastAsia="宋体"/>
          <w:color w:val="000000"/>
          <w:sz w:val="21"/>
          <w:szCs w:val="21"/>
        </w:rPr>
        <w:t>；</w:t>
      </w:r>
    </w:p>
    <w:p>
      <w:pPr>
        <w:pStyle w:val="5"/>
        <w:snapToGrid w:val="0"/>
        <w:spacing w:line="360" w:lineRule="exact"/>
        <w:ind w:firstLine="411" w:firstLineChars="196"/>
        <w:rPr>
          <w:rFonts w:ascii="宋体" w:hAnsi="宋体" w:eastAsia="宋体"/>
          <w:snapToGrid w:val="0"/>
          <w:color w:val="000000"/>
          <w:sz w:val="21"/>
          <w:szCs w:val="21"/>
        </w:rPr>
      </w:pPr>
      <w:r>
        <w:rPr>
          <w:rFonts w:hint="eastAsia" w:ascii="宋体" w:hAnsi="宋体" w:eastAsia="宋体"/>
          <w:color w:val="000000"/>
          <w:sz w:val="21"/>
          <w:szCs w:val="21"/>
        </w:rPr>
        <w:t>（6）</w:t>
      </w:r>
      <w:r>
        <w:rPr>
          <w:rFonts w:hint="eastAsia" w:ascii="宋体" w:hAnsi="宋体" w:eastAsia="宋体" w:cs="仿宋_GB2312"/>
          <w:color w:val="000000"/>
          <w:sz w:val="21"/>
          <w:szCs w:val="21"/>
        </w:rPr>
        <w:t>投标文件的实质性内容未使用中文表述、意思表述不明确、前后矛盾或者使用计量单位不符合招标文件要求的</w:t>
      </w:r>
      <w:r>
        <w:rPr>
          <w:rFonts w:hint="eastAsia" w:ascii="宋体" w:hAnsi="宋体" w:eastAsia="宋体"/>
          <w:color w:val="000000"/>
          <w:sz w:val="21"/>
          <w:szCs w:val="21"/>
        </w:rPr>
        <w:t>（经评标委员会认定并允许其当场更正的笔误除外）；</w:t>
      </w:r>
    </w:p>
    <w:p>
      <w:pPr>
        <w:pStyle w:val="5"/>
        <w:snapToGrid w:val="0"/>
        <w:spacing w:line="360" w:lineRule="exact"/>
        <w:ind w:firstLine="411" w:firstLineChars="196"/>
        <w:rPr>
          <w:rFonts w:ascii="宋体" w:hAnsi="宋体" w:eastAsia="宋体"/>
          <w:snapToGrid w:val="0"/>
          <w:color w:val="000000"/>
          <w:sz w:val="21"/>
          <w:szCs w:val="21"/>
        </w:rPr>
      </w:pPr>
      <w:r>
        <w:rPr>
          <w:rFonts w:hint="eastAsia" w:ascii="宋体" w:hAnsi="宋体" w:eastAsia="宋体"/>
          <w:color w:val="000000"/>
          <w:sz w:val="21"/>
          <w:szCs w:val="21"/>
        </w:rPr>
        <w:t>（</w:t>
      </w:r>
      <w:r>
        <w:rPr>
          <w:rFonts w:hint="eastAsia" w:ascii="宋体" w:hAnsi="宋体" w:eastAsia="宋体"/>
          <w:snapToGrid w:val="0"/>
          <w:color w:val="000000"/>
          <w:sz w:val="21"/>
          <w:szCs w:val="21"/>
        </w:rPr>
        <w:t>7）投标有效期、交付使用时间、质保期等商务条款不能满足招标文件要求的；</w:t>
      </w:r>
    </w:p>
    <w:p>
      <w:pPr>
        <w:pStyle w:val="5"/>
        <w:snapToGrid w:val="0"/>
        <w:spacing w:line="360" w:lineRule="exact"/>
        <w:ind w:firstLine="411" w:firstLineChars="196"/>
        <w:rPr>
          <w:rFonts w:ascii="宋体" w:hAnsi="宋体" w:eastAsia="宋体"/>
          <w:color w:val="000000"/>
          <w:sz w:val="21"/>
          <w:szCs w:val="21"/>
        </w:rPr>
      </w:pPr>
      <w:r>
        <w:rPr>
          <w:rFonts w:hint="eastAsia" w:ascii="宋体" w:hAnsi="宋体" w:eastAsia="宋体"/>
          <w:color w:val="000000"/>
          <w:sz w:val="21"/>
          <w:szCs w:val="21"/>
        </w:rPr>
        <w:t>（8）未实质性响应招标文件要求或者投标文件有招标方不能接受的附加条件的；</w:t>
      </w:r>
    </w:p>
    <w:p>
      <w:pPr>
        <w:pStyle w:val="5"/>
        <w:snapToGrid w:val="0"/>
        <w:spacing w:line="360" w:lineRule="exact"/>
        <w:ind w:firstLine="411" w:firstLineChars="196"/>
        <w:rPr>
          <w:rFonts w:ascii="宋体" w:hAnsi="宋体" w:eastAsia="宋体"/>
          <w:color w:val="000000"/>
          <w:sz w:val="21"/>
          <w:szCs w:val="21"/>
        </w:rPr>
      </w:pPr>
      <w:r>
        <w:rPr>
          <w:rFonts w:hint="eastAsia" w:ascii="宋体" w:hAnsi="宋体" w:eastAsia="宋体"/>
          <w:color w:val="000000"/>
          <w:sz w:val="21"/>
          <w:szCs w:val="21"/>
        </w:rPr>
        <w:t>（9）</w:t>
      </w:r>
      <w:r>
        <w:rPr>
          <w:rFonts w:ascii="宋体" w:hAnsi="宋体" w:eastAsia="宋体"/>
          <w:color w:val="000000"/>
          <w:spacing w:val="-4"/>
          <w:sz w:val="21"/>
          <w:szCs w:val="21"/>
        </w:rPr>
        <w:t>未按照招标文件的规定提交投标保证金的</w:t>
      </w:r>
      <w:r>
        <w:rPr>
          <w:rFonts w:hint="eastAsia" w:ascii="宋体" w:hAnsi="宋体" w:eastAsia="宋体"/>
          <w:color w:val="000000"/>
          <w:sz w:val="21"/>
          <w:szCs w:val="21"/>
        </w:rPr>
        <w:t>。（说明：评标时，评标委员会将以本中心财务出具的《采购文件购买名单及保证金收缴情况表》记录情况作为评审依据）。</w:t>
      </w:r>
    </w:p>
    <w:p>
      <w:pPr>
        <w:pStyle w:val="5"/>
        <w:snapToGrid w:val="0"/>
        <w:spacing w:line="360" w:lineRule="exact"/>
        <w:ind w:firstLine="413" w:firstLineChars="196"/>
        <w:rPr>
          <w:rFonts w:ascii="宋体" w:hAnsi="宋体" w:eastAsia="宋体"/>
          <w:b/>
          <w:bCs/>
          <w:color w:val="000000"/>
          <w:sz w:val="21"/>
          <w:szCs w:val="21"/>
        </w:rPr>
      </w:pPr>
      <w:r>
        <w:rPr>
          <w:rFonts w:hint="eastAsia" w:ascii="宋体" w:hAnsi="宋体" w:eastAsia="宋体"/>
          <w:b/>
          <w:bCs/>
          <w:color w:val="000000"/>
          <w:sz w:val="21"/>
          <w:szCs w:val="21"/>
        </w:rPr>
        <w:t>2.在技术评审时，如发现下列情形之一的，投标文件将被视为无效：</w:t>
      </w:r>
    </w:p>
    <w:p>
      <w:pPr>
        <w:pStyle w:val="5"/>
        <w:snapToGrid w:val="0"/>
        <w:spacing w:line="360" w:lineRule="exact"/>
        <w:ind w:firstLine="411" w:firstLineChars="196"/>
        <w:rPr>
          <w:rFonts w:ascii="宋体" w:hAnsi="宋体" w:eastAsia="宋体"/>
          <w:color w:val="000000"/>
          <w:sz w:val="21"/>
          <w:szCs w:val="21"/>
        </w:rPr>
      </w:pPr>
      <w:r>
        <w:rPr>
          <w:rFonts w:hint="eastAsia" w:ascii="宋体" w:hAnsi="宋体" w:eastAsia="宋体"/>
          <w:color w:val="000000"/>
          <w:sz w:val="21"/>
          <w:szCs w:val="21"/>
        </w:rPr>
        <w:t>（1）未提供或未如实提供投标货物的技术参数，或者投标文件标明的响应或偏离与事实不符或虚假投标的；</w:t>
      </w:r>
    </w:p>
    <w:p>
      <w:pPr>
        <w:pStyle w:val="5"/>
        <w:snapToGrid w:val="0"/>
        <w:spacing w:line="360" w:lineRule="exact"/>
        <w:ind w:firstLine="411" w:firstLineChars="196"/>
        <w:rPr>
          <w:rFonts w:ascii="宋体" w:hAnsi="宋体" w:eastAsia="宋体"/>
          <w:color w:val="000000"/>
          <w:sz w:val="21"/>
          <w:szCs w:val="21"/>
        </w:rPr>
      </w:pPr>
      <w:r>
        <w:rPr>
          <w:rFonts w:hint="eastAsia" w:ascii="宋体" w:hAnsi="宋体" w:eastAsia="宋体"/>
          <w:color w:val="000000"/>
          <w:sz w:val="21"/>
          <w:szCs w:val="21"/>
        </w:rPr>
        <w:t>（2）</w:t>
      </w:r>
      <w:r>
        <w:rPr>
          <w:rFonts w:hint="eastAsia" w:ascii="宋体" w:hAnsi="宋体" w:eastAsia="宋体"/>
          <w:snapToGrid w:val="0"/>
          <w:color w:val="000000"/>
          <w:sz w:val="21"/>
          <w:szCs w:val="21"/>
        </w:rPr>
        <w:t>明显不符合招标文件要求的规格型号、质量标准，或者与</w:t>
      </w:r>
      <w:r>
        <w:rPr>
          <w:rFonts w:hint="eastAsia" w:ascii="宋体" w:hAnsi="宋体" w:eastAsia="宋体"/>
          <w:color w:val="000000"/>
          <w:sz w:val="21"/>
          <w:szCs w:val="21"/>
        </w:rPr>
        <w:t>招标文件中的技术指标、主要功能项目发生实质性偏离的；</w:t>
      </w:r>
    </w:p>
    <w:p>
      <w:pPr>
        <w:pStyle w:val="5"/>
        <w:snapToGrid w:val="0"/>
        <w:spacing w:line="360" w:lineRule="exact"/>
        <w:ind w:firstLine="411" w:firstLineChars="196"/>
        <w:rPr>
          <w:rFonts w:ascii="宋体" w:hAnsi="宋体" w:eastAsia="宋体"/>
          <w:color w:val="000000"/>
          <w:sz w:val="21"/>
          <w:szCs w:val="21"/>
        </w:rPr>
      </w:pPr>
      <w:r>
        <w:rPr>
          <w:rFonts w:hint="eastAsia" w:ascii="宋体" w:hAnsi="宋体" w:eastAsia="宋体"/>
          <w:color w:val="000000"/>
          <w:sz w:val="21"/>
          <w:szCs w:val="21"/>
        </w:rPr>
        <w:t>（3）采购要求或者辅助功能要求发生负偏离达</w:t>
      </w:r>
      <w:r>
        <w:rPr>
          <w:rFonts w:hint="eastAsia" w:ascii="宋体" w:hAnsi="宋体" w:eastAsia="宋体"/>
          <w:color w:val="000000"/>
          <w:sz w:val="21"/>
          <w:szCs w:val="21"/>
          <w:u w:val="single"/>
        </w:rPr>
        <w:t>1</w:t>
      </w:r>
      <w:r>
        <w:rPr>
          <w:rFonts w:hint="eastAsia" w:ascii="宋体" w:hAnsi="宋体" w:eastAsia="宋体"/>
          <w:color w:val="000000"/>
          <w:sz w:val="21"/>
          <w:szCs w:val="21"/>
        </w:rPr>
        <w:t>项（含）以上的；</w:t>
      </w:r>
    </w:p>
    <w:p>
      <w:pPr>
        <w:pStyle w:val="5"/>
        <w:snapToGrid w:val="0"/>
        <w:spacing w:line="360" w:lineRule="exact"/>
        <w:ind w:firstLine="411" w:firstLineChars="196"/>
        <w:rPr>
          <w:rFonts w:ascii="宋体" w:hAnsi="宋体" w:eastAsia="宋体"/>
          <w:color w:val="000000"/>
          <w:sz w:val="21"/>
          <w:szCs w:val="21"/>
        </w:rPr>
      </w:pPr>
      <w:r>
        <w:rPr>
          <w:rFonts w:hint="eastAsia" w:ascii="宋体" w:hAnsi="宋体" w:eastAsia="宋体"/>
          <w:color w:val="000000"/>
          <w:sz w:val="21"/>
          <w:szCs w:val="21"/>
        </w:rPr>
        <w:t>（4）投标技术方案不明确，存在一个或一个以上备选（替代）投标方案的；</w:t>
      </w:r>
    </w:p>
    <w:p>
      <w:pPr>
        <w:pStyle w:val="5"/>
        <w:snapToGrid w:val="0"/>
        <w:spacing w:line="360" w:lineRule="exact"/>
        <w:ind w:firstLine="420" w:firstLineChars="200"/>
        <w:rPr>
          <w:rFonts w:ascii="宋体" w:hAnsi="宋体" w:eastAsia="宋体"/>
          <w:color w:val="000000"/>
          <w:sz w:val="21"/>
          <w:szCs w:val="21"/>
        </w:rPr>
      </w:pPr>
      <w:r>
        <w:rPr>
          <w:rFonts w:hint="eastAsia" w:ascii="宋体" w:hAnsi="宋体" w:eastAsia="宋体"/>
          <w:color w:val="000000"/>
          <w:sz w:val="21"/>
          <w:szCs w:val="21"/>
        </w:rPr>
        <w:t>（5）与其他参加本次投标供应商的投标文件（技术文件）的文字表述内容差错相同二处以上的；</w:t>
      </w:r>
    </w:p>
    <w:p>
      <w:pPr>
        <w:pStyle w:val="5"/>
        <w:snapToGrid w:val="0"/>
        <w:spacing w:line="360" w:lineRule="exact"/>
        <w:ind w:firstLine="413" w:firstLineChars="196"/>
        <w:rPr>
          <w:rFonts w:ascii="宋体" w:hAnsi="宋体" w:eastAsia="宋体"/>
          <w:b/>
          <w:bCs/>
          <w:color w:val="000000"/>
          <w:sz w:val="21"/>
          <w:szCs w:val="21"/>
        </w:rPr>
      </w:pPr>
      <w:r>
        <w:rPr>
          <w:rFonts w:hint="eastAsia" w:ascii="宋体" w:hAnsi="宋体" w:eastAsia="宋体"/>
          <w:b/>
          <w:bCs/>
          <w:color w:val="000000"/>
          <w:sz w:val="21"/>
          <w:szCs w:val="21"/>
        </w:rPr>
        <w:t>3.在报价评审时，如发现下列情形之一的，投标文件将被视为无效：</w:t>
      </w:r>
    </w:p>
    <w:p>
      <w:pPr>
        <w:pStyle w:val="5"/>
        <w:snapToGrid w:val="0"/>
        <w:spacing w:line="360" w:lineRule="exact"/>
        <w:ind w:firstLine="413" w:firstLineChars="196"/>
        <w:rPr>
          <w:rFonts w:ascii="宋体" w:hAnsi="宋体" w:eastAsia="宋体"/>
          <w:color w:val="000000"/>
          <w:sz w:val="21"/>
          <w:szCs w:val="21"/>
        </w:rPr>
      </w:pPr>
      <w:r>
        <w:rPr>
          <w:rFonts w:hint="eastAsia" w:ascii="宋体" w:hAnsi="宋体" w:eastAsia="宋体"/>
          <w:b/>
          <w:color w:val="000000"/>
          <w:sz w:val="21"/>
          <w:szCs w:val="21"/>
        </w:rPr>
        <w:t>（</w:t>
      </w:r>
      <w:r>
        <w:rPr>
          <w:rFonts w:hint="eastAsia" w:ascii="宋体" w:hAnsi="宋体" w:eastAsia="宋体"/>
          <w:color w:val="000000"/>
          <w:sz w:val="21"/>
          <w:szCs w:val="21"/>
        </w:rPr>
        <w:t>1）未采用人民币报价或者未按照招标文件标明的币种报价的；</w:t>
      </w:r>
    </w:p>
    <w:p>
      <w:pPr>
        <w:pStyle w:val="5"/>
        <w:snapToGrid w:val="0"/>
        <w:spacing w:line="360" w:lineRule="exact"/>
        <w:ind w:firstLine="413" w:firstLineChars="196"/>
        <w:rPr>
          <w:rFonts w:ascii="宋体" w:hAnsi="宋体" w:eastAsia="宋体"/>
          <w:color w:val="000000"/>
          <w:sz w:val="21"/>
          <w:szCs w:val="21"/>
        </w:rPr>
      </w:pPr>
      <w:r>
        <w:rPr>
          <w:rFonts w:hint="eastAsia" w:ascii="宋体" w:hAnsi="宋体" w:eastAsia="宋体"/>
          <w:b/>
          <w:color w:val="000000"/>
          <w:sz w:val="21"/>
          <w:szCs w:val="21"/>
        </w:rPr>
        <w:t>（</w:t>
      </w:r>
      <w:r>
        <w:rPr>
          <w:rFonts w:hint="eastAsia" w:ascii="宋体" w:hAnsi="宋体" w:eastAsia="宋体"/>
          <w:color w:val="000000"/>
          <w:sz w:val="21"/>
          <w:szCs w:val="21"/>
        </w:rPr>
        <w:t>2）报价超出最高限价，或者超出采购预算金额，采购人不能支付的；</w:t>
      </w:r>
    </w:p>
    <w:p>
      <w:pPr>
        <w:pStyle w:val="5"/>
        <w:snapToGrid w:val="0"/>
        <w:spacing w:line="360" w:lineRule="exact"/>
        <w:ind w:firstLine="420" w:firstLineChars="200"/>
        <w:rPr>
          <w:rFonts w:ascii="宋体" w:hAnsi="宋体" w:eastAsia="宋体"/>
          <w:color w:val="000000"/>
          <w:sz w:val="21"/>
          <w:szCs w:val="21"/>
        </w:rPr>
      </w:pPr>
      <w:r>
        <w:rPr>
          <w:rFonts w:hint="eastAsia" w:ascii="宋体" w:hAnsi="宋体" w:eastAsia="宋体"/>
          <w:color w:val="000000"/>
          <w:sz w:val="21"/>
          <w:szCs w:val="21"/>
        </w:rPr>
        <w:t>（3）投标报价具有选择性，或者开标价格与投标文件承诺的优惠（折扣）价格不一致的；</w:t>
      </w:r>
    </w:p>
    <w:p>
      <w:pPr>
        <w:pStyle w:val="5"/>
        <w:snapToGrid w:val="0"/>
        <w:spacing w:line="360" w:lineRule="exact"/>
        <w:ind w:firstLine="395" w:firstLineChars="196"/>
        <w:rPr>
          <w:rFonts w:ascii="宋体" w:hAnsi="宋体" w:eastAsia="宋体"/>
          <w:b/>
          <w:color w:val="000000"/>
          <w:sz w:val="21"/>
          <w:szCs w:val="21"/>
        </w:rPr>
      </w:pPr>
      <w:r>
        <w:rPr>
          <w:rFonts w:hint="eastAsia" w:ascii="宋体" w:hAnsi="宋体" w:eastAsia="宋体"/>
          <w:color w:val="000000"/>
          <w:spacing w:val="-4"/>
          <w:sz w:val="21"/>
          <w:szCs w:val="21"/>
        </w:rPr>
        <w:t>（4）评标委员会认为投标人的报价明显低于其他通过符合性审查投标人的报价，有可能影响产品质量或者不能诚信履约，投标人不能证明其报价合理性的。</w:t>
      </w:r>
    </w:p>
    <w:p>
      <w:pPr>
        <w:pStyle w:val="5"/>
        <w:snapToGrid w:val="0"/>
        <w:spacing w:line="360" w:lineRule="exact"/>
        <w:ind w:firstLine="413" w:firstLineChars="196"/>
        <w:rPr>
          <w:rFonts w:ascii="宋体" w:hAnsi="宋体" w:eastAsia="宋体"/>
          <w:bCs/>
          <w:color w:val="000000"/>
          <w:sz w:val="21"/>
          <w:szCs w:val="21"/>
        </w:rPr>
      </w:pPr>
      <w:r>
        <w:rPr>
          <w:rFonts w:hint="eastAsia" w:ascii="宋体" w:hAnsi="宋体" w:eastAsia="宋体"/>
          <w:b/>
          <w:color w:val="000000"/>
          <w:sz w:val="21"/>
          <w:szCs w:val="21"/>
        </w:rPr>
        <w:t>4.</w:t>
      </w:r>
      <w:r>
        <w:rPr>
          <w:rFonts w:hint="eastAsia" w:ascii="宋体" w:hAnsi="宋体" w:eastAsia="宋体"/>
          <w:bCs/>
          <w:color w:val="000000"/>
          <w:sz w:val="21"/>
          <w:szCs w:val="21"/>
        </w:rPr>
        <w:t>有下列情形之一的视为投标人相互串通投标，投标文件将被视为无效:</w:t>
      </w:r>
    </w:p>
    <w:p>
      <w:pPr>
        <w:pStyle w:val="5"/>
        <w:snapToGrid w:val="0"/>
        <w:spacing w:line="36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（1）不同投标人的投标文件由同一单位或者个人编制；或不同投标人报名的IP地址一致的；</w:t>
      </w:r>
    </w:p>
    <w:p>
      <w:pPr>
        <w:pStyle w:val="5"/>
        <w:snapToGrid w:val="0"/>
        <w:spacing w:line="36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（2）不同投标人委托同一单位或者个人办理投标事宜；</w:t>
      </w:r>
    </w:p>
    <w:p>
      <w:pPr>
        <w:pStyle w:val="5"/>
        <w:snapToGrid w:val="0"/>
        <w:spacing w:line="36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（3）</w:t>
      </w:r>
      <w:r>
        <w:rPr>
          <w:rFonts w:hint="eastAsia" w:ascii="宋体" w:hAnsi="宋体" w:eastAsia="宋体"/>
          <w:color w:val="000000"/>
          <w:spacing w:val="-4"/>
          <w:sz w:val="21"/>
          <w:szCs w:val="21"/>
        </w:rPr>
        <w:t>不同投标人的投标文件载明的项目管理成员或者联系人员为同一人</w:t>
      </w:r>
      <w:r>
        <w:rPr>
          <w:rFonts w:hint="eastAsia" w:ascii="宋体" w:hAnsi="宋体" w:eastAsia="宋体"/>
          <w:bCs/>
          <w:color w:val="000000"/>
          <w:sz w:val="21"/>
          <w:szCs w:val="21"/>
        </w:rPr>
        <w:t>；</w:t>
      </w:r>
    </w:p>
    <w:p>
      <w:pPr>
        <w:pStyle w:val="5"/>
        <w:snapToGrid w:val="0"/>
        <w:spacing w:line="36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（4）不同投标人的投标文件异常一致或投标报价呈规律性差异；</w:t>
      </w:r>
    </w:p>
    <w:p>
      <w:pPr>
        <w:pStyle w:val="5"/>
        <w:snapToGrid w:val="0"/>
        <w:spacing w:line="36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（5）不同投标人的投标文件相互混装；</w:t>
      </w:r>
    </w:p>
    <w:p>
      <w:pPr>
        <w:pStyle w:val="5"/>
        <w:snapToGrid w:val="0"/>
        <w:spacing w:line="360" w:lineRule="exact"/>
        <w:ind w:firstLine="411" w:firstLineChars="196"/>
        <w:rPr>
          <w:rFonts w:ascii="宋体" w:hAnsi="宋体" w:eastAsia="宋体"/>
          <w:b/>
          <w:color w:val="000000"/>
          <w:sz w:val="21"/>
          <w:szCs w:val="21"/>
        </w:rPr>
      </w:pPr>
      <w:r>
        <w:rPr>
          <w:rFonts w:hint="eastAsia" w:ascii="宋体" w:hAnsi="宋体" w:eastAsia="宋体"/>
          <w:bCs/>
          <w:color w:val="000000"/>
          <w:sz w:val="21"/>
          <w:szCs w:val="21"/>
        </w:rPr>
        <w:t>（6）不同投标人的投标保证金从同一个单位或者个人账户转出。</w:t>
      </w:r>
    </w:p>
    <w:p>
      <w:pPr>
        <w:pStyle w:val="5"/>
        <w:snapToGrid w:val="0"/>
        <w:spacing w:line="360" w:lineRule="exact"/>
        <w:ind w:firstLine="413" w:firstLineChars="196"/>
        <w:outlineLvl w:val="0"/>
        <w:rPr>
          <w:rFonts w:ascii="宋体" w:hAnsi="宋体" w:eastAsia="宋体"/>
          <w:b/>
          <w:snapToGrid w:val="0"/>
          <w:color w:val="000000"/>
          <w:sz w:val="21"/>
          <w:szCs w:val="21"/>
        </w:rPr>
      </w:pPr>
      <w:bookmarkStart w:id="39" w:name="_Toc254970544"/>
      <w:bookmarkStart w:id="40" w:name="_Toc254970685"/>
      <w:r>
        <w:rPr>
          <w:rFonts w:hint="eastAsia" w:ascii="宋体" w:hAnsi="宋体" w:eastAsia="宋体"/>
          <w:b/>
          <w:color w:val="000000"/>
          <w:sz w:val="21"/>
          <w:szCs w:val="21"/>
        </w:rPr>
        <w:t>四、开标</w:t>
      </w:r>
    </w:p>
    <w:p>
      <w:pPr>
        <w:pStyle w:val="6"/>
        <w:snapToGrid w:val="0"/>
        <w:spacing w:line="360" w:lineRule="exact"/>
        <w:ind w:firstLine="413" w:firstLineChars="196"/>
        <w:outlineLvl w:val="0"/>
        <w:rPr>
          <w:rFonts w:hAnsi="宋体"/>
          <w:b/>
          <w:color w:val="000000"/>
        </w:rPr>
      </w:pPr>
      <w:r>
        <w:rPr>
          <w:rFonts w:hint="eastAsia" w:hAnsi="宋体"/>
          <w:b/>
          <w:color w:val="000000"/>
        </w:rPr>
        <w:t>（一）开标准备</w:t>
      </w:r>
    </w:p>
    <w:p>
      <w:pPr>
        <w:pStyle w:val="6"/>
        <w:snapToGrid w:val="0"/>
        <w:spacing w:line="360" w:lineRule="exact"/>
        <w:ind w:firstLine="420" w:firstLineChars="200"/>
        <w:rPr>
          <w:rFonts w:hAnsi="宋体"/>
          <w:bCs/>
          <w:color w:val="000000"/>
        </w:rPr>
      </w:pPr>
      <w:r>
        <w:rPr>
          <w:rFonts w:hint="eastAsia" w:hAnsi="宋体"/>
          <w:bCs/>
          <w:color w:val="000000"/>
        </w:rPr>
        <w:t>本中心将在规定的时间和地点进行开标，投标人的法定代表人(负责人)或其授权代表应参加开标会并签到。投标人的法定代表人或其授权代表未按时签到的，视同放弃开标监督权利、认可开标结果。</w:t>
      </w:r>
    </w:p>
    <w:p>
      <w:pPr>
        <w:pStyle w:val="6"/>
        <w:snapToGrid w:val="0"/>
        <w:spacing w:line="360" w:lineRule="exact"/>
        <w:ind w:firstLine="413" w:firstLineChars="196"/>
        <w:outlineLvl w:val="0"/>
        <w:rPr>
          <w:rFonts w:hAnsi="宋体"/>
          <w:b/>
          <w:color w:val="000000"/>
        </w:rPr>
      </w:pPr>
      <w:r>
        <w:rPr>
          <w:rFonts w:hint="eastAsia" w:hAnsi="宋体"/>
          <w:b/>
          <w:color w:val="000000"/>
        </w:rPr>
        <w:t>（二）开标程序：</w:t>
      </w:r>
    </w:p>
    <w:p>
      <w:pPr>
        <w:pStyle w:val="6"/>
        <w:snapToGrid w:val="0"/>
        <w:spacing w:line="360" w:lineRule="exact"/>
        <w:ind w:firstLine="420" w:firstLineChars="200"/>
        <w:rPr>
          <w:rFonts w:hAnsi="宋体"/>
          <w:color w:val="000000"/>
        </w:rPr>
      </w:pPr>
      <w:r>
        <w:rPr>
          <w:rFonts w:hint="eastAsia" w:hAnsi="宋体"/>
          <w:color w:val="000000"/>
        </w:rPr>
        <w:t>1.开标会由本中心主持，主持人宣布开标会议开始；</w:t>
      </w:r>
    </w:p>
    <w:p>
      <w:pPr>
        <w:pStyle w:val="6"/>
        <w:snapToGrid w:val="0"/>
        <w:spacing w:line="360" w:lineRule="exact"/>
        <w:ind w:firstLine="420" w:firstLineChars="200"/>
        <w:rPr>
          <w:rFonts w:hAnsi="宋体"/>
          <w:color w:val="000000"/>
        </w:rPr>
      </w:pPr>
      <w:r>
        <w:rPr>
          <w:rFonts w:hint="eastAsia" w:hAnsi="宋体"/>
          <w:color w:val="000000"/>
        </w:rPr>
        <w:t xml:space="preserve">2.主持人介绍参加开标会的人员名单； </w:t>
      </w:r>
    </w:p>
    <w:p>
      <w:pPr>
        <w:pStyle w:val="6"/>
        <w:snapToGrid w:val="0"/>
        <w:spacing w:line="360" w:lineRule="exact"/>
        <w:ind w:firstLine="420" w:firstLineChars="200"/>
        <w:rPr>
          <w:rFonts w:hAnsi="宋体"/>
          <w:color w:val="000000"/>
        </w:rPr>
      </w:pPr>
      <w:r>
        <w:rPr>
          <w:rFonts w:hint="eastAsia" w:hAnsi="宋体"/>
          <w:color w:val="000000"/>
        </w:rPr>
        <w:t>3.主持人宣布评标期间的有关事项；告知应当回避的情形，提请有关人员回避。</w:t>
      </w:r>
    </w:p>
    <w:p>
      <w:pPr>
        <w:pStyle w:val="6"/>
        <w:snapToGrid w:val="0"/>
        <w:spacing w:line="360" w:lineRule="exact"/>
        <w:ind w:firstLine="420" w:firstLineChars="200"/>
        <w:rPr>
          <w:rFonts w:hAnsi="宋体"/>
          <w:color w:val="000000"/>
        </w:rPr>
      </w:pPr>
      <w:r>
        <w:rPr>
          <w:rFonts w:hint="eastAsia" w:hAnsi="宋体"/>
          <w:color w:val="000000"/>
        </w:rPr>
        <w:t>4.投标人或其当场推荐的代表，或者招标采购单位委托的公证机构检查投标文件密封的完整性并签字确认；</w:t>
      </w:r>
    </w:p>
    <w:p>
      <w:pPr>
        <w:pStyle w:val="6"/>
        <w:snapToGrid w:val="0"/>
        <w:spacing w:line="360" w:lineRule="exact"/>
        <w:ind w:firstLine="420" w:firstLineChars="200"/>
        <w:rPr>
          <w:rFonts w:hAnsi="宋体"/>
          <w:color w:val="000000"/>
        </w:rPr>
      </w:pPr>
      <w:r>
        <w:rPr>
          <w:rFonts w:hint="eastAsia" w:hAnsi="宋体"/>
          <w:color w:val="000000"/>
        </w:rPr>
        <w:t>5.唱标：本中心工作人员只唱开标一览表；</w:t>
      </w:r>
    </w:p>
    <w:p>
      <w:pPr>
        <w:pStyle w:val="6"/>
        <w:snapToGrid w:val="0"/>
        <w:spacing w:line="360" w:lineRule="exact"/>
        <w:ind w:firstLine="420" w:firstLineChars="200"/>
        <w:rPr>
          <w:rFonts w:hAnsi="宋体"/>
          <w:color w:val="000000"/>
        </w:rPr>
      </w:pPr>
      <w:r>
        <w:rPr>
          <w:rFonts w:hint="eastAsia" w:hAnsi="宋体"/>
          <w:color w:val="000000"/>
        </w:rPr>
        <w:t>6.本中心做开标记录,投标人代表对开标记录进行当场校核及勘误，并签字确认；同时由记录人、监督人当场签字确认。投标人代表未到场签字确认或者拒绝签字确认的，不影响评标过程。</w:t>
      </w:r>
    </w:p>
    <w:p>
      <w:pPr>
        <w:pStyle w:val="6"/>
        <w:spacing w:line="420" w:lineRule="exact"/>
        <w:ind w:firstLine="420"/>
        <w:rPr>
          <w:rFonts w:hAnsi="宋体"/>
          <w:color w:val="000000"/>
        </w:rPr>
      </w:pPr>
      <w:r>
        <w:rPr>
          <w:rFonts w:hint="eastAsia" w:hAnsi="宋体"/>
          <w:color w:val="000000"/>
        </w:rPr>
        <w:t>注：①</w:t>
      </w:r>
      <w:r>
        <w:rPr>
          <w:rFonts w:hint="eastAsia" w:hAnsi="宋体"/>
          <w:b/>
          <w:bCs/>
          <w:color w:val="0000FF"/>
        </w:rPr>
        <w:t>当满足招标条件的公司不足3家时，采购方式转为竞争性谈判；</w:t>
      </w:r>
    </w:p>
    <w:p>
      <w:pPr>
        <w:pStyle w:val="6"/>
        <w:spacing w:line="420" w:lineRule="exact"/>
        <w:ind w:firstLine="840" w:firstLineChars="400"/>
        <w:rPr>
          <w:rFonts w:hAnsi="宋体"/>
          <w:color w:val="000000"/>
        </w:rPr>
      </w:pPr>
      <w:r>
        <w:rPr>
          <w:rFonts w:hint="eastAsia" w:hAnsi="宋体"/>
          <w:color w:val="000000"/>
        </w:rPr>
        <w:t>②</w:t>
      </w:r>
      <w:r>
        <w:rPr>
          <w:rFonts w:hint="eastAsia" w:hAnsi="宋体"/>
          <w:b/>
          <w:bCs/>
          <w:color w:val="0000FF"/>
        </w:rPr>
        <w:t>当满足招标条件的公司仅有1家时，采购方式转为单一来源采购。</w:t>
      </w:r>
    </w:p>
    <w:p>
      <w:pPr>
        <w:pStyle w:val="6"/>
        <w:snapToGrid w:val="0"/>
        <w:spacing w:line="360" w:lineRule="exact"/>
        <w:ind w:left="689" w:leftChars="228" w:hanging="210" w:hangingChars="100"/>
        <w:rPr>
          <w:rFonts w:hAnsi="宋体"/>
          <w:color w:val="000000"/>
        </w:rPr>
      </w:pPr>
      <w:r>
        <w:rPr>
          <w:rFonts w:hint="eastAsia" w:hAnsi="宋体"/>
          <w:color w:val="000000"/>
        </w:rPr>
        <w:t>7.开标会议结束。</w:t>
      </w:r>
    </w:p>
    <w:p>
      <w:pPr>
        <w:pStyle w:val="6"/>
        <w:snapToGrid w:val="0"/>
        <w:spacing w:line="360" w:lineRule="exact"/>
        <w:ind w:left="772" w:leftChars="267" w:hanging="211" w:hangingChars="100"/>
        <w:outlineLvl w:val="1"/>
        <w:rPr>
          <w:rFonts w:hAnsi="宋体"/>
          <w:b/>
          <w:color w:val="000000"/>
        </w:rPr>
      </w:pPr>
      <w:r>
        <w:rPr>
          <w:rFonts w:hint="eastAsia" w:hAnsi="宋体"/>
          <w:b/>
          <w:color w:val="000000"/>
        </w:rPr>
        <w:t>五、</w:t>
      </w:r>
      <w:r>
        <w:rPr>
          <w:rFonts w:hint="eastAsia" w:hAnsi="宋体"/>
          <w:b/>
          <w:bCs/>
          <w:color w:val="000000"/>
        </w:rPr>
        <w:t>资格审查</w:t>
      </w:r>
    </w:p>
    <w:p>
      <w:pPr>
        <w:pStyle w:val="6"/>
        <w:snapToGrid w:val="0"/>
        <w:spacing w:line="360" w:lineRule="exact"/>
        <w:ind w:left="771" w:leftChars="267" w:hanging="210" w:hangingChars="100"/>
        <w:outlineLvl w:val="1"/>
        <w:rPr>
          <w:rFonts w:hAnsi="宋体"/>
          <w:b/>
          <w:color w:val="000000"/>
        </w:rPr>
      </w:pPr>
      <w:r>
        <w:rPr>
          <w:rFonts w:hint="eastAsia"/>
          <w:color w:val="000000"/>
        </w:rPr>
        <w:t>采购人</w:t>
      </w:r>
      <w:r>
        <w:rPr>
          <w:rFonts w:hint="eastAsia"/>
          <w:color w:val="000000"/>
          <w:spacing w:val="-4"/>
        </w:rPr>
        <w:t>或本中心工作人员</w:t>
      </w:r>
      <w:r>
        <w:rPr>
          <w:rFonts w:hint="eastAsia"/>
          <w:color w:val="000000"/>
        </w:rPr>
        <w:t>依法对投标人的资格进行审查。合格投标人不足3家的，不得评标。</w:t>
      </w:r>
    </w:p>
    <w:p>
      <w:pPr>
        <w:pStyle w:val="6"/>
        <w:snapToGrid w:val="0"/>
        <w:spacing w:line="360" w:lineRule="exact"/>
        <w:ind w:left="772" w:leftChars="267" w:hanging="211" w:hangingChars="100"/>
        <w:outlineLvl w:val="1"/>
        <w:rPr>
          <w:rFonts w:hAnsi="宋体"/>
          <w:b/>
          <w:color w:val="000000"/>
        </w:rPr>
      </w:pPr>
      <w:r>
        <w:rPr>
          <w:rFonts w:hint="eastAsia" w:hAnsi="宋体"/>
          <w:b/>
          <w:color w:val="000000"/>
        </w:rPr>
        <w:t>六、评标</w:t>
      </w:r>
    </w:p>
    <w:p>
      <w:pPr>
        <w:pStyle w:val="6"/>
        <w:snapToGrid w:val="0"/>
        <w:spacing w:line="360" w:lineRule="exact"/>
        <w:ind w:left="690" w:leftChars="228" w:hanging="211" w:hangingChars="100"/>
        <w:rPr>
          <w:rFonts w:hAnsi="宋体"/>
          <w:b/>
          <w:color w:val="000000"/>
        </w:rPr>
      </w:pPr>
      <w:r>
        <w:rPr>
          <w:rFonts w:hint="eastAsia" w:hAnsi="宋体"/>
          <w:b/>
          <w:color w:val="000000"/>
        </w:rPr>
        <w:t>（一）组建评标委员会</w:t>
      </w:r>
    </w:p>
    <w:p>
      <w:pPr>
        <w:pStyle w:val="6"/>
        <w:snapToGrid w:val="0"/>
        <w:spacing w:line="360" w:lineRule="exact"/>
        <w:ind w:firstLine="420" w:firstLineChars="200"/>
        <w:rPr>
          <w:rFonts w:hAnsi="宋体"/>
          <w:color w:val="000000"/>
        </w:rPr>
      </w:pPr>
      <w:r>
        <w:rPr>
          <w:rFonts w:hint="eastAsia" w:hAnsi="宋体"/>
          <w:bCs/>
          <w:color w:val="000000"/>
        </w:rPr>
        <w:t>本招标采购项目的</w:t>
      </w:r>
      <w:r>
        <w:rPr>
          <w:color w:val="000000"/>
          <w:spacing w:val="-4"/>
        </w:rPr>
        <w:t>评标委员会由采购人代表和评审专家组成，成员人数应当为5人以上单数，其中评审专家不得少于成员总数的三分之二。</w:t>
      </w:r>
    </w:p>
    <w:p>
      <w:pPr>
        <w:pStyle w:val="6"/>
        <w:snapToGrid w:val="0"/>
        <w:spacing w:line="360" w:lineRule="exact"/>
        <w:ind w:left="690" w:leftChars="228" w:hanging="211" w:hangingChars="100"/>
        <w:rPr>
          <w:rFonts w:hAnsi="宋体"/>
          <w:b/>
          <w:color w:val="000000"/>
        </w:rPr>
      </w:pPr>
      <w:r>
        <w:rPr>
          <w:rFonts w:hint="eastAsia" w:hAnsi="宋体"/>
          <w:b/>
          <w:color w:val="000000"/>
        </w:rPr>
        <w:t>（二）评标的方式</w:t>
      </w:r>
    </w:p>
    <w:p>
      <w:pPr>
        <w:pStyle w:val="6"/>
        <w:snapToGrid w:val="0"/>
        <w:spacing w:line="360" w:lineRule="exact"/>
        <w:ind w:left="690" w:leftChars="228" w:hanging="211" w:hangingChars="100"/>
        <w:rPr>
          <w:rFonts w:hAnsi="宋体"/>
          <w:b/>
          <w:color w:val="000000"/>
        </w:rPr>
      </w:pPr>
      <w:r>
        <w:rPr>
          <w:rFonts w:hint="eastAsia" w:hAnsi="宋体"/>
          <w:b/>
          <w:color w:val="000000"/>
        </w:rPr>
        <w:t>本项目采用不公开方式评标，评标的依据为招标文件和投标文件。</w:t>
      </w:r>
    </w:p>
    <w:p>
      <w:pPr>
        <w:pStyle w:val="6"/>
        <w:snapToGrid w:val="0"/>
        <w:spacing w:line="360" w:lineRule="exact"/>
        <w:ind w:left="690" w:leftChars="228" w:hanging="211" w:hangingChars="100"/>
        <w:rPr>
          <w:rFonts w:hAnsi="宋体"/>
          <w:b/>
          <w:color w:val="000000"/>
        </w:rPr>
      </w:pPr>
      <w:r>
        <w:rPr>
          <w:rFonts w:hint="eastAsia" w:hAnsi="宋体"/>
          <w:b/>
          <w:color w:val="000000"/>
        </w:rPr>
        <w:t>（三）</w:t>
      </w:r>
      <w:r>
        <w:rPr>
          <w:rFonts w:hint="eastAsia" w:hAnsi="宋体"/>
          <w:b/>
          <w:bCs/>
          <w:color w:val="000000"/>
        </w:rPr>
        <w:t>评标程序</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（1）</w:t>
      </w:r>
      <w:r>
        <w:rPr>
          <w:rFonts w:hint="eastAsia" w:ascii="宋体"/>
          <w:color w:val="000000"/>
          <w:szCs w:val="21"/>
        </w:rPr>
        <w:t>评标委员会审查、评价投标文件是否符合招标文件的商务、技术等实质性要求。</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（2）</w:t>
      </w:r>
      <w:r>
        <w:rPr>
          <w:rFonts w:hint="eastAsia" w:ascii="宋体"/>
          <w:color w:val="000000"/>
          <w:szCs w:val="21"/>
        </w:rPr>
        <w:t>评标委员会对投标文件进行比较和评价,如有疑问,将要求投标人对投标文件有关事项作出澄清或者说明。投标人向评标委员会澄清或者说明有关问题,并最终以书面形式进行答复。</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投标人代表未到场或者拒绝澄清或者澄清的内容改变了投标文件的实质性内容的，评标委员会有权视该投标文件无效。</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（3）各投标人的技术得分为所有评委的有效评分的算术平均数，由指定专人进行计算复核。</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（4）本中心工作人员协助评标委员会根据本项目的评分标准计算各投标人的商务报价得分。</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（5）</w:t>
      </w:r>
      <w:r>
        <w:rPr>
          <w:rFonts w:hint="eastAsia" w:ascii="宋体"/>
          <w:color w:val="000000"/>
          <w:szCs w:val="21"/>
        </w:rPr>
        <w:t>评标委员会完成评标后,评委对各部分得分汇总,计算出本项目最终得分、评标价等。</w:t>
      </w:r>
      <w:r>
        <w:rPr>
          <w:rFonts w:hint="eastAsia" w:ascii="宋体" w:hAnsi="宋体"/>
          <w:color w:val="000000"/>
          <w:szCs w:val="21"/>
        </w:rPr>
        <w:t>评标委员会按推荐原则推荐中标候选人同时起草评标报告。</w:t>
      </w:r>
    </w:p>
    <w:p>
      <w:pPr>
        <w:snapToGrid w:val="0"/>
        <w:spacing w:line="360" w:lineRule="exact"/>
        <w:ind w:firstLine="422" w:firstLineChars="200"/>
        <w:outlineLvl w:val="0"/>
        <w:rPr>
          <w:rFonts w:ascii="宋体" w:hAnsi="宋体"/>
          <w:b/>
          <w:color w:val="000000"/>
          <w:szCs w:val="21"/>
        </w:rPr>
      </w:pPr>
      <w:r>
        <w:rPr>
          <w:rFonts w:hint="eastAsia" w:ascii="宋体" w:hAnsi="宋体"/>
          <w:b/>
          <w:color w:val="000000"/>
          <w:szCs w:val="21"/>
        </w:rPr>
        <w:t>（四）澄清问题的形式</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pPr>
        <w:pStyle w:val="6"/>
        <w:snapToGrid w:val="0"/>
        <w:spacing w:line="360" w:lineRule="exact"/>
        <w:ind w:left="690" w:leftChars="228" w:hanging="211" w:hangingChars="100"/>
        <w:outlineLvl w:val="0"/>
        <w:rPr>
          <w:rFonts w:hAnsi="宋体"/>
          <w:b/>
          <w:color w:val="000000"/>
        </w:rPr>
      </w:pPr>
      <w:r>
        <w:rPr>
          <w:rFonts w:hint="eastAsia" w:hAnsi="宋体"/>
          <w:b/>
          <w:color w:val="000000"/>
        </w:rPr>
        <w:t>（五）错误修正</w:t>
      </w:r>
    </w:p>
    <w:p>
      <w:pPr>
        <w:pStyle w:val="6"/>
        <w:snapToGrid w:val="0"/>
        <w:spacing w:line="360" w:lineRule="exact"/>
        <w:ind w:left="689" w:leftChars="228" w:hanging="210" w:hangingChars="100"/>
        <w:rPr>
          <w:rFonts w:hAnsi="宋体"/>
          <w:color w:val="000000"/>
        </w:rPr>
      </w:pPr>
      <w:r>
        <w:rPr>
          <w:rFonts w:hint="eastAsia" w:hAnsi="宋体"/>
          <w:color w:val="000000"/>
        </w:rPr>
        <w:t>投标文件如果出现计算或表达上的错误，修正错误的原则如下：</w:t>
      </w:r>
    </w:p>
    <w:p>
      <w:pPr>
        <w:pStyle w:val="6"/>
        <w:snapToGrid w:val="0"/>
        <w:spacing w:line="360" w:lineRule="exact"/>
        <w:ind w:firstLine="420" w:firstLineChars="200"/>
        <w:rPr>
          <w:color w:val="000000"/>
        </w:rPr>
      </w:pPr>
      <w:r>
        <w:rPr>
          <w:rFonts w:hint="eastAsia"/>
          <w:color w:val="000000"/>
        </w:rPr>
        <w:t>1.投标文件中开标一览表（报价表）内容与投标文件中相应内容不一致的，以开标一览表（报价表）为准；</w:t>
      </w:r>
    </w:p>
    <w:p>
      <w:pPr>
        <w:pStyle w:val="6"/>
        <w:snapToGrid w:val="0"/>
        <w:spacing w:line="360" w:lineRule="exact"/>
        <w:ind w:firstLine="420" w:firstLineChars="200"/>
        <w:rPr>
          <w:color w:val="000000"/>
        </w:rPr>
      </w:pPr>
      <w:r>
        <w:rPr>
          <w:rFonts w:hint="eastAsia"/>
          <w:color w:val="000000"/>
        </w:rPr>
        <w:t>2.大写金额和小写金额不一致的，以大写金额为准；</w:t>
      </w:r>
    </w:p>
    <w:p>
      <w:pPr>
        <w:pStyle w:val="6"/>
        <w:snapToGrid w:val="0"/>
        <w:spacing w:line="360" w:lineRule="exact"/>
        <w:ind w:firstLine="420" w:firstLineChars="200"/>
        <w:rPr>
          <w:color w:val="000000"/>
        </w:rPr>
      </w:pPr>
      <w:r>
        <w:rPr>
          <w:rFonts w:hint="eastAsia"/>
          <w:color w:val="000000"/>
        </w:rPr>
        <w:t>3.单价金额小数点或者百分比有明显错位的，以开标一览表的总价为准，并修改单价；</w:t>
      </w:r>
    </w:p>
    <w:p>
      <w:pPr>
        <w:pStyle w:val="6"/>
        <w:snapToGrid w:val="0"/>
        <w:spacing w:line="360" w:lineRule="exact"/>
        <w:ind w:firstLine="420" w:firstLineChars="200"/>
        <w:rPr>
          <w:color w:val="000000"/>
        </w:rPr>
      </w:pPr>
      <w:r>
        <w:rPr>
          <w:rFonts w:hint="eastAsia"/>
          <w:color w:val="000000"/>
        </w:rPr>
        <w:t>4.总价金额与按单价汇总金额不一致的，以单价金额计算结果为准。</w:t>
      </w:r>
    </w:p>
    <w:p>
      <w:pPr>
        <w:pStyle w:val="6"/>
        <w:snapToGrid w:val="0"/>
        <w:spacing w:line="360" w:lineRule="exact"/>
        <w:ind w:firstLine="420" w:firstLineChars="200"/>
        <w:rPr>
          <w:color w:val="000000"/>
        </w:rPr>
      </w:pPr>
      <w:r>
        <w:rPr>
          <w:rFonts w:hint="eastAsia"/>
          <w:color w:val="000000"/>
        </w:rPr>
        <w:t>5.对不同文字文本投标文件的解释发生异议的，以中文文本为准。</w:t>
      </w:r>
    </w:p>
    <w:p>
      <w:pPr>
        <w:pStyle w:val="6"/>
        <w:snapToGrid w:val="0"/>
        <w:spacing w:line="360" w:lineRule="exact"/>
        <w:ind w:firstLine="420" w:firstLineChars="200"/>
        <w:rPr>
          <w:rFonts w:hAnsi="宋体"/>
          <w:color w:val="000000"/>
        </w:rPr>
      </w:pPr>
      <w:r>
        <w:rPr>
          <w:rFonts w:hint="eastAsia"/>
          <w:color w:val="000000"/>
        </w:rPr>
        <w:t>同时出现两种以上不一致的，按照前款规定的顺序修正。</w:t>
      </w:r>
    </w:p>
    <w:p>
      <w:pPr>
        <w:pStyle w:val="6"/>
        <w:snapToGrid w:val="0"/>
        <w:spacing w:line="360" w:lineRule="exact"/>
        <w:ind w:firstLine="422" w:firstLineChars="200"/>
        <w:rPr>
          <w:rFonts w:hAnsi="宋体"/>
          <w:b/>
          <w:bCs/>
          <w:color w:val="000000"/>
        </w:rPr>
      </w:pPr>
      <w:r>
        <w:rPr>
          <w:rFonts w:hint="eastAsia" w:hAnsi="宋体"/>
          <w:b/>
          <w:bCs/>
          <w:color w:val="000000"/>
        </w:rPr>
        <w:t>按上述修正错误的原则及方法调整或修正投标文件的投标报价，投标人同意并签字确认后，调整后的投标报价对投标人具有约束作用。如果投标人不接受修正后的报价，则其投标将作为无效投标处理。</w:t>
      </w:r>
      <w:bookmarkEnd w:id="39"/>
      <w:bookmarkEnd w:id="40"/>
    </w:p>
    <w:p>
      <w:pPr>
        <w:pStyle w:val="6"/>
        <w:tabs>
          <w:tab w:val="left" w:pos="630"/>
        </w:tabs>
        <w:snapToGrid w:val="0"/>
        <w:spacing w:line="360" w:lineRule="exact"/>
        <w:ind w:firstLine="413" w:firstLineChars="196"/>
        <w:outlineLvl w:val="0"/>
        <w:rPr>
          <w:rFonts w:hAnsi="宋体"/>
          <w:b/>
          <w:color w:val="000000"/>
        </w:rPr>
      </w:pPr>
      <w:r>
        <w:rPr>
          <w:rFonts w:hint="eastAsia" w:hAnsi="宋体"/>
          <w:b/>
          <w:color w:val="000000"/>
        </w:rPr>
        <w:t>（六）评标原则和评标办法</w:t>
      </w:r>
    </w:p>
    <w:p>
      <w:pPr>
        <w:pStyle w:val="6"/>
        <w:snapToGrid w:val="0"/>
        <w:spacing w:line="440" w:lineRule="exact"/>
        <w:ind w:firstLine="420" w:firstLineChars="200"/>
        <w:rPr>
          <w:rFonts w:hAnsi="宋体"/>
          <w:color w:val="000000"/>
        </w:rPr>
      </w:pPr>
      <w:r>
        <w:rPr>
          <w:rFonts w:hint="eastAsia" w:hAnsi="宋体"/>
          <w:color w:val="000000"/>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6"/>
        <w:snapToGrid w:val="0"/>
        <w:spacing w:line="440" w:lineRule="exact"/>
        <w:ind w:firstLine="420" w:firstLineChars="200"/>
        <w:rPr>
          <w:rFonts w:hAnsi="宋体"/>
          <w:color w:val="000000"/>
        </w:rPr>
      </w:pPr>
      <w:r>
        <w:rPr>
          <w:rFonts w:hint="eastAsia" w:hAnsi="宋体"/>
          <w:color w:val="000000"/>
        </w:rPr>
        <w:t>2.评标办法。本项目评标办法是</w:t>
      </w:r>
      <w:r>
        <w:rPr>
          <w:rFonts w:hint="eastAsia" w:hAnsi="宋体"/>
          <w:b/>
          <w:color w:val="000000"/>
          <w:u w:val="single"/>
        </w:rPr>
        <w:t>综合评分法</w:t>
      </w:r>
      <w:r>
        <w:rPr>
          <w:rFonts w:hint="eastAsia" w:hAnsi="宋体"/>
          <w:color w:val="000000"/>
        </w:rPr>
        <w:t>，具体评标内容及评分标准等详见第四章：评标方法及评定标准。</w:t>
      </w:r>
    </w:p>
    <w:p>
      <w:pPr>
        <w:pStyle w:val="6"/>
        <w:snapToGrid w:val="0"/>
        <w:spacing w:line="440" w:lineRule="exact"/>
        <w:ind w:firstLine="413" w:firstLineChars="196"/>
        <w:outlineLvl w:val="0"/>
        <w:rPr>
          <w:rFonts w:hAnsi="宋体"/>
          <w:b/>
          <w:color w:val="000000"/>
        </w:rPr>
      </w:pPr>
      <w:r>
        <w:rPr>
          <w:rFonts w:hint="eastAsia" w:hAnsi="宋体"/>
          <w:b/>
          <w:color w:val="000000"/>
        </w:rPr>
        <w:t>（七）评标过程的监控</w:t>
      </w:r>
    </w:p>
    <w:p>
      <w:pPr>
        <w:pStyle w:val="6"/>
        <w:snapToGrid w:val="0"/>
        <w:spacing w:line="440" w:lineRule="exact"/>
        <w:ind w:firstLine="420" w:firstLineChars="200"/>
        <w:rPr>
          <w:rFonts w:hAnsi="宋体"/>
          <w:color w:val="000000"/>
        </w:rPr>
      </w:pPr>
      <w:r>
        <w:rPr>
          <w:rFonts w:hint="eastAsia" w:hAnsi="宋体"/>
          <w:color w:val="000000"/>
        </w:rPr>
        <w:t>本项目评标过程实行全程录音、录像监控，投标人在评标过程中所进行的试图影响评标结果的不公正活动，可能导致其投标被拒绝。</w:t>
      </w:r>
    </w:p>
    <w:p>
      <w:pPr>
        <w:pStyle w:val="6"/>
        <w:snapToGrid w:val="0"/>
        <w:spacing w:line="440" w:lineRule="exact"/>
        <w:ind w:firstLine="413" w:firstLineChars="196"/>
        <w:outlineLvl w:val="1"/>
        <w:rPr>
          <w:rFonts w:hAnsi="宋体"/>
          <w:b/>
          <w:color w:val="000000"/>
        </w:rPr>
      </w:pPr>
      <w:bookmarkStart w:id="41" w:name="_Toc254970687"/>
      <w:bookmarkStart w:id="42" w:name="_Toc254970546"/>
      <w:r>
        <w:rPr>
          <w:rFonts w:hint="eastAsia" w:hAnsi="宋体"/>
          <w:b/>
          <w:color w:val="000000"/>
        </w:rPr>
        <w:t>六、评标结果</w:t>
      </w:r>
      <w:bookmarkEnd w:id="41"/>
      <w:bookmarkEnd w:id="42"/>
    </w:p>
    <w:p>
      <w:pPr>
        <w:pStyle w:val="6"/>
        <w:spacing w:line="440" w:lineRule="exact"/>
        <w:ind w:firstLine="420"/>
        <w:rPr>
          <w:rFonts w:hAnsi="宋体"/>
          <w:color w:val="000000"/>
        </w:rPr>
      </w:pPr>
      <w:r>
        <w:rPr>
          <w:rFonts w:hint="eastAsia" w:hAnsi="宋体"/>
          <w:bCs/>
          <w:color w:val="000000"/>
        </w:rPr>
        <w:t>（一）</w:t>
      </w:r>
      <w:r>
        <w:rPr>
          <w:rFonts w:hint="eastAsia" w:hAnsi="宋体"/>
          <w:color w:val="000000"/>
        </w:rPr>
        <w:t>本中心将在评标结束后2个工作日内将评标报告送采购人，采购人在五个工作日内按照评标报告中推荐的中标候选供应商顺序确定中标供应商。采购人也可以事先授权评标委员会直接确定中标供应商。</w:t>
      </w:r>
    </w:p>
    <w:p>
      <w:pPr>
        <w:pStyle w:val="6"/>
        <w:spacing w:line="440" w:lineRule="exact"/>
        <w:ind w:firstLine="420"/>
        <w:rPr>
          <w:rFonts w:hAnsi="宋体"/>
          <w:color w:val="000000"/>
        </w:rPr>
      </w:pPr>
      <w:r>
        <w:rPr>
          <w:rFonts w:hint="eastAsia" w:hAnsi="宋体"/>
          <w:color w:val="000000"/>
        </w:rPr>
        <w:t>（二）中标供应商确定后，本中心在广西壮族自治区疾病预防控制</w:t>
      </w:r>
      <w:r>
        <w:rPr>
          <w:rFonts w:hint="eastAsia"/>
          <w:color w:val="000000"/>
        </w:rPr>
        <w:t>中心网站</w:t>
      </w:r>
      <w:r>
        <w:rPr>
          <w:rFonts w:hint="eastAsia" w:hAnsi="宋体"/>
          <w:color w:val="000000"/>
        </w:rPr>
        <w:t>发布中标公告。</w:t>
      </w:r>
    </w:p>
    <w:p>
      <w:pPr>
        <w:pStyle w:val="6"/>
        <w:spacing w:line="440" w:lineRule="exact"/>
        <w:ind w:firstLine="420"/>
        <w:rPr>
          <w:rFonts w:hAnsi="宋体"/>
          <w:color w:val="000000"/>
        </w:rPr>
      </w:pPr>
      <w:r>
        <w:rPr>
          <w:rFonts w:hint="eastAsia" w:hAnsi="宋体"/>
          <w:color w:val="000000"/>
        </w:rPr>
        <w:t>（三）在发布中标公告的同时，本中心向中标供应商发出中标通知书。</w:t>
      </w:r>
    </w:p>
    <w:p>
      <w:pPr>
        <w:pStyle w:val="6"/>
        <w:spacing w:line="440" w:lineRule="exact"/>
        <w:ind w:firstLine="420" w:firstLineChars="200"/>
        <w:rPr>
          <w:rFonts w:hAnsi="宋体"/>
          <w:bCs/>
          <w:color w:val="000000"/>
        </w:rPr>
      </w:pPr>
      <w:r>
        <w:rPr>
          <w:rFonts w:hint="eastAsia" w:hAnsi="宋体"/>
          <w:color w:val="000000"/>
        </w:rPr>
        <w:t>（四）</w:t>
      </w:r>
      <w:r>
        <w:rPr>
          <w:rFonts w:hint="eastAsia" w:hAnsi="宋体"/>
          <w:bCs/>
          <w:color w:val="000000"/>
        </w:rPr>
        <w:t>投标人认为招标文件、招标过程和中标结果使自己的权益受到损害的，可以在知道或者应知其权益受到损害之日起七个工作日内，以书面形式向本中心提出质疑，并及时索要书面回执。</w:t>
      </w:r>
    </w:p>
    <w:p>
      <w:pPr>
        <w:pStyle w:val="6"/>
        <w:spacing w:line="440" w:lineRule="exact"/>
        <w:ind w:firstLine="420"/>
        <w:rPr>
          <w:rFonts w:hAnsi="宋体"/>
          <w:color w:val="000000"/>
        </w:rPr>
      </w:pPr>
      <w:r>
        <w:rPr>
          <w:rFonts w:hint="eastAsia" w:hAnsi="宋体"/>
          <w:color w:val="000000"/>
        </w:rPr>
        <w:t>（五）</w:t>
      </w:r>
      <w:r>
        <w:rPr>
          <w:rFonts w:hint="eastAsia" w:hAnsi="宋体"/>
          <w:bCs/>
          <w:color w:val="000000"/>
        </w:rPr>
        <w:t>本中心应当按照有关规定就采购人委托授权范围内的事项在收到投标人的书面质疑后七个工作日内做出答复，但答复的内容不得涉及商业秘密。</w:t>
      </w:r>
    </w:p>
    <w:p>
      <w:pPr>
        <w:pStyle w:val="6"/>
        <w:snapToGrid w:val="0"/>
        <w:spacing w:line="440" w:lineRule="exact"/>
        <w:ind w:firstLine="413" w:firstLineChars="196"/>
        <w:outlineLvl w:val="1"/>
        <w:rPr>
          <w:rFonts w:hAnsi="宋体"/>
          <w:b/>
          <w:color w:val="000000"/>
        </w:rPr>
      </w:pPr>
      <w:r>
        <w:rPr>
          <w:rFonts w:hint="eastAsia" w:hAnsi="宋体"/>
          <w:b/>
          <w:color w:val="000000"/>
        </w:rPr>
        <w:t>七、评标结果</w:t>
      </w:r>
    </w:p>
    <w:p>
      <w:pPr>
        <w:pStyle w:val="6"/>
        <w:spacing w:line="440" w:lineRule="exact"/>
        <w:ind w:firstLine="420"/>
        <w:rPr>
          <w:rFonts w:hAnsi="宋体"/>
          <w:color w:val="000000"/>
        </w:rPr>
      </w:pPr>
      <w:r>
        <w:rPr>
          <w:rFonts w:hint="eastAsia" w:hAnsi="宋体"/>
          <w:bCs/>
          <w:color w:val="000000"/>
        </w:rPr>
        <w:t>（一）</w:t>
      </w:r>
      <w:r>
        <w:rPr>
          <w:rFonts w:hint="eastAsia" w:hAnsi="宋体"/>
          <w:color w:val="000000"/>
        </w:rPr>
        <w:t>本中心将在评标结束后2个工作日内将评标报告送采购人，采购人在5个工作日内按照评标报告中推荐的中标候选供应商顺序确定中标供应商。采购人也可以事先授权评标委员会直接确定中标供应商。</w:t>
      </w:r>
    </w:p>
    <w:p>
      <w:pPr>
        <w:pStyle w:val="6"/>
        <w:spacing w:line="440" w:lineRule="exact"/>
        <w:ind w:firstLine="420"/>
        <w:rPr>
          <w:rFonts w:hAnsi="宋体"/>
          <w:color w:val="000000"/>
        </w:rPr>
      </w:pPr>
      <w:r>
        <w:rPr>
          <w:rFonts w:hint="eastAsia" w:hAnsi="宋体"/>
          <w:color w:val="000000"/>
        </w:rPr>
        <w:t>（二）中标供应商确定后，本中心在广西壮族自治区疾病预防控制中心网站发布中标公告。</w:t>
      </w:r>
    </w:p>
    <w:p>
      <w:pPr>
        <w:pStyle w:val="6"/>
        <w:spacing w:line="440" w:lineRule="exact"/>
        <w:ind w:firstLine="420"/>
        <w:rPr>
          <w:rFonts w:hAnsi="宋体"/>
          <w:color w:val="000000"/>
        </w:rPr>
      </w:pPr>
      <w:r>
        <w:rPr>
          <w:rFonts w:hint="eastAsia" w:hAnsi="宋体"/>
          <w:color w:val="000000"/>
        </w:rPr>
        <w:t>（三）</w:t>
      </w:r>
      <w:r>
        <w:rPr>
          <w:rFonts w:hint="eastAsia"/>
          <w:color w:val="000000"/>
        </w:rPr>
        <w:t>在发布中标公告的同时，本中心向中标供应商发出中标通知书。</w:t>
      </w:r>
    </w:p>
    <w:p>
      <w:pPr>
        <w:pStyle w:val="6"/>
        <w:spacing w:line="440" w:lineRule="exact"/>
        <w:ind w:firstLine="420" w:firstLineChars="200"/>
        <w:rPr>
          <w:rFonts w:hAnsi="宋体"/>
          <w:bCs/>
          <w:color w:val="000000"/>
        </w:rPr>
      </w:pPr>
      <w:r>
        <w:rPr>
          <w:rFonts w:hint="eastAsia" w:hAnsi="宋体"/>
          <w:color w:val="000000"/>
        </w:rPr>
        <w:t>（四）</w:t>
      </w:r>
      <w:r>
        <w:rPr>
          <w:rFonts w:hint="eastAsia" w:hAnsi="宋体"/>
          <w:bCs/>
          <w:color w:val="000000"/>
        </w:rPr>
        <w:t>投标人认为招标文件、招标过程和中标结果使自己的权益受到损害的，可以在知道或者应知其权益受到损害之日起七个工作日内，以书面形式向本中心提出质疑，并及时索要书面回执。</w:t>
      </w:r>
    </w:p>
    <w:p>
      <w:pPr>
        <w:pStyle w:val="6"/>
        <w:spacing w:line="440" w:lineRule="exact"/>
        <w:ind w:firstLine="420"/>
        <w:rPr>
          <w:rFonts w:hAnsi="宋体"/>
          <w:color w:val="000000"/>
        </w:rPr>
      </w:pPr>
      <w:r>
        <w:rPr>
          <w:rFonts w:hint="eastAsia" w:hAnsi="宋体"/>
          <w:color w:val="000000"/>
        </w:rPr>
        <w:t>（五）</w:t>
      </w:r>
      <w:r>
        <w:rPr>
          <w:rFonts w:hint="eastAsia" w:hAnsi="宋体"/>
          <w:bCs/>
          <w:color w:val="000000"/>
        </w:rPr>
        <w:t>本中心应当按照有关规定就采购人委托授权范围内的事项在收到投标人的书面质疑后七个工作日内做出答复，但答复的内容不得涉及商业秘密。</w:t>
      </w:r>
    </w:p>
    <w:p>
      <w:pPr>
        <w:pStyle w:val="6"/>
        <w:snapToGrid w:val="0"/>
        <w:spacing w:line="440" w:lineRule="exact"/>
        <w:ind w:firstLine="413" w:firstLineChars="196"/>
        <w:outlineLvl w:val="1"/>
        <w:rPr>
          <w:rFonts w:hAnsi="宋体"/>
          <w:b/>
          <w:color w:val="000000"/>
        </w:rPr>
      </w:pPr>
      <w:r>
        <w:rPr>
          <w:rFonts w:hint="eastAsia" w:hAnsi="宋体"/>
          <w:b/>
          <w:color w:val="000000"/>
        </w:rPr>
        <w:t>八、签订合同</w:t>
      </w:r>
    </w:p>
    <w:p>
      <w:pPr>
        <w:pStyle w:val="6"/>
        <w:snapToGrid w:val="0"/>
        <w:spacing w:line="440" w:lineRule="exact"/>
        <w:ind w:firstLine="413" w:firstLineChars="196"/>
        <w:outlineLvl w:val="1"/>
        <w:rPr>
          <w:rFonts w:hAnsi="宋体"/>
          <w:b/>
          <w:color w:val="000000"/>
        </w:rPr>
      </w:pPr>
      <w:r>
        <w:rPr>
          <w:rFonts w:hint="eastAsia" w:hAnsi="宋体"/>
          <w:b/>
          <w:color w:val="000000"/>
        </w:rPr>
        <w:t>（一）合同授予标准</w:t>
      </w:r>
    </w:p>
    <w:p>
      <w:pPr>
        <w:pStyle w:val="6"/>
        <w:spacing w:line="440" w:lineRule="exact"/>
        <w:ind w:firstLine="420"/>
        <w:rPr>
          <w:rFonts w:hAnsi="宋体"/>
          <w:color w:val="000000"/>
        </w:rPr>
      </w:pPr>
      <w:r>
        <w:rPr>
          <w:rFonts w:hint="eastAsia" w:hAnsi="宋体"/>
          <w:color w:val="000000"/>
        </w:rPr>
        <w:t>合同将授予被确定实质上响应招标文件要求，具备履行合同能力，综合评分排名第一的投标人。</w:t>
      </w:r>
    </w:p>
    <w:p>
      <w:pPr>
        <w:pStyle w:val="6"/>
        <w:snapToGrid w:val="0"/>
        <w:spacing w:line="440" w:lineRule="exact"/>
        <w:ind w:firstLine="413" w:firstLineChars="196"/>
        <w:outlineLvl w:val="1"/>
        <w:rPr>
          <w:rFonts w:hAnsi="宋体"/>
          <w:color w:val="000000"/>
        </w:rPr>
      </w:pPr>
      <w:r>
        <w:rPr>
          <w:rFonts w:hint="eastAsia" w:hAnsi="宋体"/>
          <w:b/>
          <w:color w:val="000000"/>
        </w:rPr>
        <w:t>（二）签订合同</w:t>
      </w:r>
    </w:p>
    <w:p>
      <w:pPr>
        <w:pStyle w:val="6"/>
        <w:spacing w:line="440" w:lineRule="exact"/>
        <w:ind w:firstLine="420"/>
        <w:rPr>
          <w:rFonts w:hAnsi="宋体"/>
          <w:color w:val="000000"/>
        </w:rPr>
      </w:pPr>
      <w:r>
        <w:rPr>
          <w:rFonts w:hint="eastAsia" w:hAnsi="宋体"/>
          <w:color w:val="000000"/>
        </w:rPr>
        <w:t>（1）</w:t>
      </w:r>
      <w:r>
        <w:rPr>
          <w:rFonts w:hint="eastAsia"/>
          <w:color w:val="000000"/>
        </w:rPr>
        <w:t>投标人接到中标通知书后，应按中标通知书规定的时间、地点与采购人签订合同。中标人无正当理由不得放弃中标。</w:t>
      </w:r>
    </w:p>
    <w:p>
      <w:pPr>
        <w:pStyle w:val="6"/>
        <w:spacing w:line="440" w:lineRule="exact"/>
        <w:ind w:firstLine="420"/>
        <w:rPr>
          <w:rFonts w:hAnsi="宋体"/>
          <w:color w:val="000000"/>
        </w:rPr>
      </w:pPr>
      <w:r>
        <w:rPr>
          <w:rFonts w:hint="eastAsia" w:hAnsi="宋体"/>
          <w:color w:val="000000"/>
        </w:rPr>
        <w:t>（2）如中标供应商不按中标通知书的规定签订合同，则按中标供应商违约处理，本中心将没收中标供应商投标的全部投标保证金。</w:t>
      </w:r>
    </w:p>
    <w:p>
      <w:pPr>
        <w:pStyle w:val="6"/>
        <w:spacing w:line="440" w:lineRule="exact"/>
        <w:ind w:firstLine="420" w:firstLineChars="200"/>
        <w:rPr>
          <w:rFonts w:hAnsi="宋体"/>
          <w:b/>
          <w:color w:val="000000"/>
        </w:rPr>
      </w:pPr>
      <w:r>
        <w:rPr>
          <w:rFonts w:hint="eastAsia" w:hAnsi="宋体"/>
          <w:color w:val="000000"/>
        </w:rPr>
        <w:t>（3）中标供应商</w:t>
      </w:r>
      <w:r>
        <w:rPr>
          <w:rFonts w:hint="eastAsia" w:hAnsi="宋体"/>
          <w:b/>
          <w:color w:val="000000"/>
        </w:rPr>
        <w:t>拒绝与采购人签订合同或</w:t>
      </w:r>
      <w:r>
        <w:rPr>
          <w:rFonts w:hint="eastAsia" w:hAnsi="宋体"/>
          <w:color w:val="000000"/>
        </w:rPr>
        <w:t>因不可抗力或者自身原因不能履行采购合同的，采购人可以与中标供应商之后排名第一的中标候选供应商签订采购合同，以此类推,也可以重新招标。中标供应商放弃中标项目，拒绝与采购人签订合同的，其投标保证金将不予退还，并上缴国库，给采购人造成损失的，还应当赔偿损失，并作为不良行为记录在案。</w:t>
      </w:r>
    </w:p>
    <w:p>
      <w:pPr>
        <w:pStyle w:val="6"/>
        <w:snapToGrid w:val="0"/>
        <w:spacing w:line="440" w:lineRule="exact"/>
        <w:ind w:firstLine="413" w:firstLineChars="196"/>
        <w:outlineLvl w:val="1"/>
        <w:rPr>
          <w:rFonts w:hAnsi="宋体"/>
          <w:b/>
          <w:color w:val="000000"/>
        </w:rPr>
      </w:pPr>
      <w:r>
        <w:rPr>
          <w:rFonts w:hint="eastAsia" w:hAnsi="宋体"/>
          <w:b/>
          <w:color w:val="000000"/>
        </w:rPr>
        <w:t>九、其他事项</w:t>
      </w:r>
    </w:p>
    <w:p>
      <w:pPr>
        <w:pStyle w:val="6"/>
        <w:spacing w:line="360" w:lineRule="exact"/>
        <w:ind w:firstLine="207" w:firstLineChars="98"/>
        <w:rPr>
          <w:rFonts w:hAnsi="宋体"/>
          <w:color w:val="000000"/>
          <w:spacing w:val="-4"/>
        </w:rPr>
      </w:pPr>
      <w:r>
        <w:rPr>
          <w:rFonts w:hint="eastAsia" w:hAnsi="宋体"/>
          <w:b/>
          <w:color w:val="000000"/>
        </w:rPr>
        <w:t>（一）解释权：</w:t>
      </w:r>
      <w:r>
        <w:rPr>
          <w:rFonts w:hint="eastAsia" w:hAnsi="宋体"/>
          <w:color w:val="000000"/>
          <w:spacing w:val="-4"/>
        </w:rPr>
        <w:t>本招标文件解释权属本中心。</w:t>
      </w:r>
    </w:p>
    <w:p>
      <w:pPr>
        <w:pStyle w:val="6"/>
        <w:spacing w:line="360" w:lineRule="exact"/>
        <w:ind w:firstLine="207" w:firstLineChars="98"/>
        <w:rPr>
          <w:color w:val="000000"/>
        </w:rPr>
      </w:pPr>
      <w:r>
        <w:rPr>
          <w:rFonts w:hint="eastAsia"/>
          <w:b/>
          <w:color w:val="000000"/>
        </w:rPr>
        <w:t>（二）有关事宜</w:t>
      </w:r>
    </w:p>
    <w:p>
      <w:pPr>
        <w:pStyle w:val="6"/>
        <w:spacing w:line="360" w:lineRule="exact"/>
        <w:ind w:firstLine="728" w:firstLineChars="347"/>
        <w:rPr>
          <w:color w:val="000000"/>
        </w:rPr>
      </w:pPr>
      <w:r>
        <w:rPr>
          <w:rFonts w:hint="eastAsia"/>
          <w:color w:val="000000"/>
        </w:rPr>
        <w:t>所有与本招标文件有关的函件请按下列通讯地址联系：</w:t>
      </w:r>
    </w:p>
    <w:p>
      <w:pPr>
        <w:pStyle w:val="6"/>
        <w:spacing w:line="360" w:lineRule="exact"/>
        <w:ind w:firstLine="840"/>
        <w:rPr>
          <w:rFonts w:eastAsia="宋体"/>
          <w:color w:val="000000"/>
        </w:rPr>
      </w:pPr>
      <w:r>
        <w:rPr>
          <w:rFonts w:hint="eastAsia"/>
          <w:color w:val="000000"/>
        </w:rPr>
        <w:t>广西壮族自治区疾病预防控制中心</w:t>
      </w:r>
    </w:p>
    <w:p>
      <w:pPr>
        <w:pStyle w:val="6"/>
        <w:tabs>
          <w:tab w:val="left" w:pos="1990"/>
        </w:tabs>
        <w:spacing w:line="360" w:lineRule="exact"/>
        <w:ind w:firstLine="824"/>
        <w:rPr>
          <w:rFonts w:eastAsia="宋体"/>
          <w:color w:val="000000"/>
          <w:u w:val="single"/>
        </w:rPr>
      </w:pPr>
      <w:r>
        <w:rPr>
          <w:rFonts w:hint="eastAsia"/>
          <w:color w:val="000000"/>
        </w:rPr>
        <w:t>邮政编码：530028</w:t>
      </w:r>
    </w:p>
    <w:p>
      <w:pPr>
        <w:pStyle w:val="6"/>
        <w:tabs>
          <w:tab w:val="left" w:pos="1990"/>
        </w:tabs>
        <w:spacing w:line="360" w:lineRule="exact"/>
        <w:ind w:firstLine="824"/>
        <w:rPr>
          <w:color w:val="000000"/>
          <w:spacing w:val="-4"/>
        </w:rPr>
      </w:pPr>
      <w:r>
        <w:rPr>
          <w:rFonts w:hint="eastAsia"/>
          <w:color w:val="000000"/>
        </w:rPr>
        <w:t>通讯地址：</w:t>
      </w:r>
      <w:r>
        <w:rPr>
          <w:rFonts w:hint="eastAsia"/>
          <w:color w:val="000000"/>
          <w:spacing w:val="-4"/>
        </w:rPr>
        <w:t>广西南宁市金洲路18号</w:t>
      </w:r>
    </w:p>
    <w:p>
      <w:pPr>
        <w:pStyle w:val="6"/>
        <w:spacing w:line="360" w:lineRule="exact"/>
        <w:ind w:firstLine="824"/>
        <w:rPr>
          <w:rFonts w:hAnsi="宋体"/>
        </w:rPr>
      </w:pPr>
      <w:r>
        <w:rPr>
          <w:rFonts w:hint="eastAsia"/>
          <w:color w:val="000000"/>
        </w:rPr>
        <w:t>电    话：0771—2518107            传    真：0771—</w:t>
      </w:r>
    </w:p>
    <w:p>
      <w:pPr>
        <w:pStyle w:val="6"/>
        <w:snapToGrid w:val="0"/>
        <w:spacing w:before="120" w:after="120"/>
        <w:jc w:val="center"/>
        <w:outlineLvl w:val="0"/>
        <w:rPr>
          <w:rFonts w:ascii="黑体" w:hAnsi="宋体" w:eastAsia="黑体"/>
          <w:b/>
          <w:sz w:val="44"/>
          <w:szCs w:val="44"/>
        </w:rPr>
      </w:pPr>
    </w:p>
    <w:p>
      <w:pPr>
        <w:pStyle w:val="6"/>
        <w:snapToGrid w:val="0"/>
        <w:spacing w:before="120" w:after="120"/>
        <w:jc w:val="center"/>
        <w:outlineLvl w:val="0"/>
        <w:rPr>
          <w:rFonts w:ascii="黑体" w:hAnsi="宋体" w:eastAsia="黑体"/>
          <w:b/>
          <w:sz w:val="44"/>
          <w:szCs w:val="44"/>
        </w:rPr>
      </w:pPr>
    </w:p>
    <w:p>
      <w:pPr>
        <w:pStyle w:val="6"/>
        <w:snapToGrid w:val="0"/>
        <w:spacing w:before="120" w:after="120"/>
        <w:jc w:val="center"/>
        <w:outlineLvl w:val="0"/>
        <w:rPr>
          <w:rFonts w:ascii="黑体" w:hAnsi="宋体" w:eastAsia="黑体"/>
          <w:b/>
          <w:sz w:val="44"/>
          <w:szCs w:val="44"/>
        </w:rPr>
      </w:pPr>
    </w:p>
    <w:p>
      <w:pPr>
        <w:pStyle w:val="6"/>
        <w:snapToGrid w:val="0"/>
        <w:spacing w:before="120" w:after="120"/>
        <w:jc w:val="center"/>
        <w:outlineLvl w:val="0"/>
        <w:rPr>
          <w:rFonts w:ascii="黑体" w:hAnsi="宋体" w:eastAsia="黑体"/>
          <w:b/>
          <w:sz w:val="44"/>
          <w:szCs w:val="44"/>
        </w:rPr>
      </w:pPr>
    </w:p>
    <w:p>
      <w:pPr>
        <w:pStyle w:val="6"/>
        <w:snapToGrid w:val="0"/>
        <w:spacing w:before="120" w:after="120"/>
        <w:jc w:val="center"/>
        <w:outlineLvl w:val="0"/>
        <w:rPr>
          <w:rFonts w:ascii="黑体" w:hAnsi="宋体" w:eastAsia="黑体"/>
          <w:b/>
          <w:sz w:val="44"/>
          <w:szCs w:val="44"/>
        </w:rPr>
      </w:pPr>
    </w:p>
    <w:p>
      <w:pPr>
        <w:pStyle w:val="6"/>
        <w:snapToGrid w:val="0"/>
        <w:spacing w:before="120" w:after="120"/>
        <w:jc w:val="center"/>
        <w:outlineLvl w:val="0"/>
        <w:rPr>
          <w:rFonts w:ascii="黑体" w:hAnsi="宋体" w:eastAsia="黑体"/>
          <w:b/>
          <w:sz w:val="44"/>
          <w:szCs w:val="44"/>
        </w:rPr>
      </w:pPr>
    </w:p>
    <w:p>
      <w:pPr>
        <w:pStyle w:val="6"/>
        <w:snapToGrid w:val="0"/>
        <w:spacing w:before="120" w:after="120"/>
        <w:jc w:val="center"/>
        <w:outlineLvl w:val="0"/>
        <w:rPr>
          <w:rFonts w:ascii="黑体" w:hAnsi="宋体" w:eastAsia="黑体"/>
          <w:b/>
          <w:sz w:val="44"/>
          <w:szCs w:val="44"/>
        </w:rPr>
      </w:pPr>
    </w:p>
    <w:p>
      <w:pPr>
        <w:pStyle w:val="6"/>
        <w:snapToGrid w:val="0"/>
        <w:spacing w:before="120" w:after="120"/>
        <w:jc w:val="center"/>
        <w:outlineLvl w:val="0"/>
        <w:rPr>
          <w:rFonts w:ascii="黑体" w:hAnsi="宋体" w:eastAsia="黑体"/>
          <w:b/>
          <w:sz w:val="44"/>
          <w:szCs w:val="44"/>
        </w:rPr>
      </w:pPr>
    </w:p>
    <w:p>
      <w:pPr>
        <w:pStyle w:val="6"/>
        <w:snapToGrid w:val="0"/>
        <w:spacing w:before="120" w:after="120"/>
        <w:jc w:val="center"/>
        <w:outlineLvl w:val="0"/>
        <w:rPr>
          <w:rFonts w:ascii="黑体" w:hAnsi="宋体" w:eastAsia="黑体"/>
          <w:b/>
          <w:sz w:val="44"/>
          <w:szCs w:val="44"/>
        </w:rPr>
      </w:pPr>
    </w:p>
    <w:p>
      <w:pPr>
        <w:pStyle w:val="6"/>
        <w:snapToGrid w:val="0"/>
        <w:spacing w:before="120" w:after="120"/>
        <w:jc w:val="center"/>
        <w:outlineLvl w:val="0"/>
        <w:rPr>
          <w:rFonts w:ascii="黑体" w:hAnsi="宋体" w:eastAsia="黑体"/>
          <w:b/>
          <w:sz w:val="44"/>
          <w:szCs w:val="44"/>
        </w:rPr>
      </w:pPr>
    </w:p>
    <w:p>
      <w:pPr>
        <w:pStyle w:val="6"/>
        <w:snapToGrid w:val="0"/>
        <w:spacing w:before="120" w:after="120"/>
        <w:jc w:val="center"/>
        <w:outlineLvl w:val="0"/>
        <w:rPr>
          <w:rFonts w:ascii="黑体" w:hAnsi="宋体" w:eastAsia="黑体"/>
          <w:b/>
          <w:sz w:val="44"/>
          <w:szCs w:val="44"/>
        </w:rPr>
      </w:pPr>
    </w:p>
    <w:p>
      <w:pPr>
        <w:pStyle w:val="6"/>
        <w:snapToGrid w:val="0"/>
        <w:spacing w:before="120" w:after="120"/>
        <w:jc w:val="center"/>
        <w:outlineLvl w:val="0"/>
        <w:rPr>
          <w:rFonts w:ascii="黑体" w:hAnsi="宋体" w:eastAsia="黑体"/>
          <w:b/>
          <w:sz w:val="44"/>
          <w:szCs w:val="44"/>
        </w:rPr>
      </w:pPr>
    </w:p>
    <w:p>
      <w:pPr>
        <w:pStyle w:val="6"/>
        <w:snapToGrid w:val="0"/>
        <w:spacing w:before="120" w:after="120"/>
        <w:jc w:val="center"/>
        <w:outlineLvl w:val="0"/>
        <w:rPr>
          <w:rFonts w:ascii="黑体" w:hAnsi="宋体" w:eastAsia="黑体"/>
          <w:b/>
          <w:sz w:val="44"/>
          <w:szCs w:val="44"/>
        </w:rPr>
      </w:pPr>
    </w:p>
    <w:p>
      <w:pPr>
        <w:pStyle w:val="6"/>
        <w:snapToGrid w:val="0"/>
        <w:spacing w:before="120" w:after="120"/>
        <w:jc w:val="center"/>
        <w:outlineLvl w:val="0"/>
        <w:rPr>
          <w:rFonts w:ascii="黑体" w:hAnsi="宋体" w:eastAsia="黑体"/>
          <w:b/>
          <w:sz w:val="44"/>
          <w:szCs w:val="44"/>
        </w:rPr>
      </w:pPr>
    </w:p>
    <w:p>
      <w:pPr>
        <w:pStyle w:val="6"/>
        <w:snapToGrid w:val="0"/>
        <w:spacing w:before="120" w:after="120"/>
        <w:jc w:val="center"/>
        <w:outlineLvl w:val="0"/>
        <w:rPr>
          <w:rFonts w:ascii="黑体" w:hAnsi="宋体" w:eastAsia="黑体"/>
          <w:b/>
          <w:sz w:val="44"/>
          <w:szCs w:val="44"/>
        </w:rPr>
      </w:pPr>
    </w:p>
    <w:p>
      <w:pPr>
        <w:pStyle w:val="6"/>
        <w:snapToGrid w:val="0"/>
        <w:spacing w:before="120" w:after="120"/>
        <w:jc w:val="center"/>
        <w:outlineLvl w:val="0"/>
        <w:rPr>
          <w:rFonts w:ascii="黑体" w:hAnsi="宋体" w:eastAsia="黑体"/>
          <w:b/>
          <w:sz w:val="44"/>
          <w:szCs w:val="44"/>
        </w:rPr>
      </w:pPr>
    </w:p>
    <w:p>
      <w:pPr>
        <w:pStyle w:val="6"/>
        <w:snapToGrid w:val="0"/>
        <w:spacing w:before="120" w:after="120"/>
        <w:jc w:val="center"/>
        <w:outlineLvl w:val="0"/>
        <w:rPr>
          <w:rFonts w:ascii="黑体" w:hAnsi="宋体" w:eastAsia="黑体"/>
          <w:b/>
          <w:sz w:val="44"/>
          <w:szCs w:val="44"/>
        </w:rPr>
      </w:pPr>
    </w:p>
    <w:p>
      <w:pPr>
        <w:pStyle w:val="6"/>
        <w:snapToGrid w:val="0"/>
        <w:spacing w:before="120" w:after="120"/>
        <w:jc w:val="center"/>
        <w:outlineLvl w:val="0"/>
        <w:rPr>
          <w:rFonts w:ascii="黑体" w:hAnsi="宋体" w:eastAsia="黑体"/>
          <w:b/>
          <w:sz w:val="44"/>
          <w:szCs w:val="44"/>
        </w:rPr>
      </w:pPr>
    </w:p>
    <w:p>
      <w:pPr>
        <w:pStyle w:val="6"/>
        <w:snapToGrid w:val="0"/>
        <w:spacing w:before="120" w:after="120"/>
        <w:jc w:val="center"/>
        <w:outlineLvl w:val="0"/>
        <w:rPr>
          <w:rFonts w:ascii="黑体" w:hAnsi="宋体" w:eastAsia="黑体"/>
          <w:b/>
          <w:sz w:val="44"/>
          <w:szCs w:val="44"/>
        </w:rPr>
      </w:pPr>
    </w:p>
    <w:p>
      <w:pPr>
        <w:pStyle w:val="6"/>
        <w:snapToGrid w:val="0"/>
        <w:spacing w:before="120" w:after="120"/>
        <w:jc w:val="center"/>
        <w:outlineLvl w:val="0"/>
        <w:rPr>
          <w:rFonts w:ascii="黑体" w:hAnsi="宋体" w:eastAsia="黑体"/>
          <w:b/>
          <w:sz w:val="44"/>
          <w:szCs w:val="44"/>
        </w:rPr>
      </w:pPr>
    </w:p>
    <w:p>
      <w:pPr>
        <w:pStyle w:val="6"/>
        <w:snapToGrid w:val="0"/>
        <w:spacing w:before="120" w:after="120"/>
        <w:jc w:val="center"/>
        <w:outlineLvl w:val="0"/>
        <w:rPr>
          <w:rFonts w:ascii="黑体" w:hAnsi="宋体" w:eastAsia="黑体"/>
          <w:b/>
          <w:sz w:val="44"/>
          <w:szCs w:val="44"/>
        </w:rPr>
      </w:pPr>
    </w:p>
    <w:p>
      <w:pPr>
        <w:pStyle w:val="6"/>
        <w:snapToGrid w:val="0"/>
        <w:spacing w:before="120" w:after="120"/>
        <w:jc w:val="center"/>
        <w:outlineLvl w:val="0"/>
        <w:rPr>
          <w:rFonts w:ascii="黑体" w:hAnsi="宋体" w:eastAsia="黑体"/>
          <w:b/>
          <w:sz w:val="44"/>
          <w:szCs w:val="44"/>
        </w:rPr>
      </w:pPr>
    </w:p>
    <w:bookmarkEnd w:id="3"/>
    <w:bookmarkEnd w:id="4"/>
    <w:p>
      <w:pPr>
        <w:pStyle w:val="6"/>
        <w:snapToGrid w:val="0"/>
        <w:spacing w:before="120" w:after="120"/>
        <w:jc w:val="center"/>
        <w:outlineLvl w:val="0"/>
        <w:rPr>
          <w:rFonts w:ascii="黑体" w:hAnsi="宋体" w:eastAsia="黑体"/>
          <w:b/>
          <w:sz w:val="44"/>
          <w:szCs w:val="44"/>
        </w:rPr>
      </w:pPr>
      <w:r>
        <w:rPr>
          <w:rFonts w:hint="eastAsia" w:ascii="仿宋_GB2312" w:hAnsi="宋体" w:eastAsia="仿宋_GB2312"/>
          <w:b/>
          <w:sz w:val="44"/>
          <w:szCs w:val="44"/>
        </w:rPr>
        <w:t>第四章  评标办法及评分标准</w:t>
      </w:r>
    </w:p>
    <w:p>
      <w:pPr>
        <w:pStyle w:val="6"/>
        <w:spacing w:line="360" w:lineRule="exact"/>
        <w:rPr>
          <w:rFonts w:hAnsi="宋体"/>
          <w:b/>
          <w:bCs/>
        </w:rPr>
      </w:pPr>
      <w:bookmarkStart w:id="43" w:name="_Toc254970549"/>
      <w:bookmarkStart w:id="44" w:name="_Toc254970690"/>
    </w:p>
    <w:p>
      <w:pPr>
        <w:pStyle w:val="6"/>
        <w:spacing w:line="360" w:lineRule="exact"/>
        <w:rPr>
          <w:rFonts w:hAnsi="宋体"/>
          <w:b/>
          <w:bCs/>
        </w:rPr>
      </w:pPr>
    </w:p>
    <w:p>
      <w:pPr>
        <w:pStyle w:val="6"/>
        <w:spacing w:line="360" w:lineRule="exact"/>
        <w:rPr>
          <w:rFonts w:hAnsi="宋体"/>
          <w:b/>
          <w:bCs/>
        </w:rPr>
      </w:pPr>
    </w:p>
    <w:p>
      <w:pPr>
        <w:pStyle w:val="6"/>
        <w:spacing w:line="360" w:lineRule="exact"/>
        <w:rPr>
          <w:rFonts w:hAnsi="宋体"/>
          <w:b/>
          <w:bCs/>
        </w:rPr>
      </w:pPr>
    </w:p>
    <w:p>
      <w:pPr>
        <w:pStyle w:val="6"/>
        <w:spacing w:line="360" w:lineRule="exact"/>
        <w:rPr>
          <w:rFonts w:hAnsi="宋体"/>
          <w:b/>
          <w:bCs/>
        </w:rPr>
      </w:pPr>
    </w:p>
    <w:p>
      <w:pPr>
        <w:pStyle w:val="6"/>
        <w:spacing w:line="360" w:lineRule="exact"/>
        <w:rPr>
          <w:rFonts w:hAnsi="宋体"/>
          <w:b/>
          <w:bCs/>
        </w:rPr>
      </w:pPr>
    </w:p>
    <w:p>
      <w:pPr>
        <w:pStyle w:val="6"/>
        <w:spacing w:line="360" w:lineRule="exact"/>
        <w:rPr>
          <w:rFonts w:hAnsi="宋体"/>
          <w:b/>
          <w:bCs/>
        </w:rPr>
      </w:pPr>
    </w:p>
    <w:p>
      <w:pPr>
        <w:pStyle w:val="6"/>
        <w:spacing w:line="360" w:lineRule="exact"/>
        <w:rPr>
          <w:rFonts w:hAnsi="宋体"/>
          <w:b/>
          <w:bCs/>
        </w:rPr>
      </w:pPr>
    </w:p>
    <w:p>
      <w:pPr>
        <w:pStyle w:val="6"/>
        <w:spacing w:line="360" w:lineRule="exact"/>
        <w:rPr>
          <w:rFonts w:hAnsi="宋体"/>
          <w:b/>
          <w:bCs/>
        </w:rPr>
      </w:pPr>
    </w:p>
    <w:p>
      <w:pPr>
        <w:pStyle w:val="6"/>
        <w:spacing w:line="360" w:lineRule="exact"/>
        <w:rPr>
          <w:rFonts w:hAnsi="宋体"/>
          <w:b/>
          <w:bCs/>
        </w:rPr>
      </w:pPr>
    </w:p>
    <w:p>
      <w:pPr>
        <w:pStyle w:val="6"/>
        <w:spacing w:line="360" w:lineRule="exact"/>
        <w:rPr>
          <w:rFonts w:hAnsi="宋体"/>
          <w:b/>
          <w:bCs/>
        </w:rPr>
      </w:pPr>
    </w:p>
    <w:p>
      <w:pPr>
        <w:pStyle w:val="6"/>
        <w:spacing w:line="360" w:lineRule="exact"/>
        <w:rPr>
          <w:rFonts w:hAnsi="宋体"/>
          <w:b/>
          <w:bCs/>
        </w:rPr>
      </w:pPr>
    </w:p>
    <w:p>
      <w:pPr>
        <w:pStyle w:val="6"/>
        <w:spacing w:line="360" w:lineRule="exact"/>
        <w:rPr>
          <w:rFonts w:hAnsi="宋体"/>
          <w:b/>
          <w:bCs/>
        </w:rPr>
      </w:pPr>
    </w:p>
    <w:p>
      <w:pPr>
        <w:pStyle w:val="6"/>
        <w:spacing w:line="360" w:lineRule="exact"/>
        <w:rPr>
          <w:rFonts w:hAnsi="宋体"/>
          <w:b/>
          <w:bCs/>
        </w:rPr>
      </w:pPr>
    </w:p>
    <w:p>
      <w:pPr>
        <w:pStyle w:val="6"/>
        <w:spacing w:line="360" w:lineRule="exact"/>
        <w:rPr>
          <w:rFonts w:hAnsi="宋体"/>
          <w:b/>
          <w:bCs/>
        </w:rPr>
      </w:pPr>
    </w:p>
    <w:p>
      <w:pPr>
        <w:pStyle w:val="6"/>
        <w:spacing w:line="360" w:lineRule="exact"/>
        <w:rPr>
          <w:rFonts w:hAnsi="宋体"/>
          <w:b/>
          <w:bCs/>
        </w:rPr>
      </w:pPr>
    </w:p>
    <w:bookmarkEnd w:id="43"/>
    <w:bookmarkEnd w:id="44"/>
    <w:p>
      <w:pPr>
        <w:pStyle w:val="6"/>
        <w:snapToGrid w:val="0"/>
        <w:spacing w:before="120" w:after="120"/>
        <w:jc w:val="center"/>
        <w:outlineLvl w:val="0"/>
        <w:rPr>
          <w:rFonts w:hAnsi="宋体"/>
          <w:b/>
          <w:color w:val="000000"/>
          <w:sz w:val="44"/>
          <w:szCs w:val="44"/>
        </w:rPr>
      </w:pPr>
      <w:r>
        <w:rPr>
          <w:rFonts w:hint="eastAsia" w:hAnsi="宋体"/>
          <w:b/>
          <w:color w:val="000000"/>
          <w:sz w:val="44"/>
          <w:szCs w:val="44"/>
        </w:rPr>
        <w:t>评标办法及评分标准</w:t>
      </w:r>
    </w:p>
    <w:p>
      <w:pPr>
        <w:pStyle w:val="6"/>
        <w:spacing w:line="440" w:lineRule="exact"/>
        <w:rPr>
          <w:rFonts w:hAnsi="宋体"/>
          <w:b/>
          <w:color w:val="000000"/>
        </w:rPr>
      </w:pPr>
      <w:r>
        <w:rPr>
          <w:rFonts w:hint="eastAsia" w:hAnsi="宋体"/>
          <w:b/>
          <w:color w:val="000000"/>
        </w:rPr>
        <w:t>一、评标原则</w:t>
      </w:r>
    </w:p>
    <w:p>
      <w:pPr>
        <w:pStyle w:val="6"/>
        <w:spacing w:line="440" w:lineRule="exact"/>
        <w:ind w:firstLine="420" w:firstLineChars="200"/>
        <w:rPr>
          <w:rFonts w:hAnsi="宋体"/>
          <w:color w:val="000000"/>
        </w:rPr>
      </w:pPr>
      <w:r>
        <w:rPr>
          <w:rFonts w:hint="eastAsia" w:hAnsi="宋体"/>
          <w:color w:val="000000"/>
        </w:rPr>
        <w:t>（一）评委组成：本招标采购项目的评标委员会由采购人代表和有关技术、经济等方面的专家组成，成员人数应当为五人以上单数。其中，技术、经济等方面的专家不得少于成员总数的三分之二。</w:t>
      </w:r>
    </w:p>
    <w:p>
      <w:pPr>
        <w:pStyle w:val="6"/>
        <w:spacing w:line="440" w:lineRule="exact"/>
        <w:ind w:firstLine="420" w:firstLineChars="200"/>
        <w:rPr>
          <w:rFonts w:hAnsi="宋体"/>
          <w:color w:val="000000"/>
        </w:rPr>
      </w:pPr>
      <w:r>
        <w:rPr>
          <w:rFonts w:hint="eastAsia" w:hAnsi="宋体"/>
          <w:color w:val="000000"/>
        </w:rPr>
        <w:t>（二）评标依据：评委将以招投标文件为评标依据，对</w:t>
      </w:r>
      <w:r>
        <w:rPr>
          <w:rFonts w:hint="eastAsia" w:hAnsi="宋体"/>
          <w:b/>
          <w:color w:val="000000"/>
        </w:rPr>
        <w:t>投标人的价格、</w:t>
      </w:r>
      <w:r>
        <w:rPr>
          <w:rFonts w:hint="eastAsia"/>
          <w:b/>
          <w:color w:val="000000"/>
        </w:rPr>
        <w:t>服务能力</w:t>
      </w:r>
      <w:r>
        <w:rPr>
          <w:rFonts w:hint="eastAsia" w:hAnsi="宋体"/>
          <w:b/>
          <w:bCs/>
          <w:color w:val="000000"/>
        </w:rPr>
        <w:t>、分支机构、</w:t>
      </w:r>
      <w:r>
        <w:rPr>
          <w:rFonts w:hint="eastAsia" w:hAnsi="宋体"/>
          <w:b/>
          <w:bCs/>
          <w:color w:val="000000"/>
          <w:lang w:val="en-GB"/>
        </w:rPr>
        <w:t>综合实力和信誉</w:t>
      </w:r>
      <w:r>
        <w:rPr>
          <w:rFonts w:hint="eastAsia" w:hAnsi="宋体"/>
          <w:color w:val="000000"/>
        </w:rPr>
        <w:t>等方面内容按百分制打分</w:t>
      </w:r>
      <w:r>
        <w:rPr>
          <w:rFonts w:hint="eastAsia" w:hAnsi="宋体"/>
          <w:b/>
          <w:color w:val="000000"/>
        </w:rPr>
        <w:t>。其中投标价格分30分；</w:t>
      </w:r>
      <w:r>
        <w:rPr>
          <w:rFonts w:hint="eastAsia"/>
          <w:b/>
          <w:color w:val="000000"/>
        </w:rPr>
        <w:t>服务计划分</w:t>
      </w:r>
      <w:r>
        <w:rPr>
          <w:rFonts w:hint="eastAsia" w:hAnsi="宋体"/>
          <w:b/>
          <w:color w:val="000000"/>
        </w:rPr>
        <w:t>51分；</w:t>
      </w:r>
      <w:r>
        <w:rPr>
          <w:rFonts w:hAnsi="宋体"/>
          <w:b/>
          <w:bCs/>
          <w:color w:val="000000"/>
        </w:rPr>
        <w:t>分支机构分</w:t>
      </w:r>
      <w:r>
        <w:rPr>
          <w:rFonts w:hint="eastAsia" w:hAnsi="宋体"/>
          <w:b/>
          <w:bCs/>
          <w:color w:val="000000"/>
        </w:rPr>
        <w:t>7分</w:t>
      </w:r>
      <w:r>
        <w:rPr>
          <w:rFonts w:hAnsi="宋体"/>
          <w:b/>
          <w:bCs/>
          <w:color w:val="000000"/>
        </w:rPr>
        <w:t>；</w:t>
      </w:r>
      <w:r>
        <w:rPr>
          <w:rFonts w:hint="eastAsia" w:hAnsi="宋体"/>
          <w:b/>
          <w:bCs/>
          <w:color w:val="000000"/>
          <w:lang w:val="en-GB"/>
        </w:rPr>
        <w:t>综合实力和信誉分</w:t>
      </w:r>
      <w:r>
        <w:rPr>
          <w:rFonts w:hint="eastAsia" w:hAnsi="宋体"/>
          <w:b/>
          <w:bCs/>
          <w:color w:val="000000"/>
        </w:rPr>
        <w:t>12分。</w:t>
      </w:r>
    </w:p>
    <w:p>
      <w:pPr>
        <w:pStyle w:val="6"/>
        <w:spacing w:line="440" w:lineRule="exact"/>
        <w:ind w:firstLine="420" w:firstLineChars="200"/>
        <w:rPr>
          <w:rFonts w:hAnsi="宋体"/>
          <w:color w:val="000000"/>
        </w:rPr>
      </w:pPr>
      <w:r>
        <w:rPr>
          <w:rFonts w:hint="eastAsia" w:hAnsi="宋体"/>
          <w:color w:val="000000"/>
        </w:rPr>
        <w:t>（三）评标方式：以封闭方式进行。</w:t>
      </w:r>
    </w:p>
    <w:p>
      <w:pPr>
        <w:pStyle w:val="6"/>
        <w:spacing w:line="400" w:lineRule="exact"/>
        <w:outlineLvl w:val="0"/>
        <w:rPr>
          <w:rFonts w:hAnsi="宋体"/>
          <w:b/>
          <w:color w:val="000000"/>
        </w:rPr>
      </w:pPr>
      <w:r>
        <w:rPr>
          <w:rFonts w:hint="eastAsia" w:hAnsi="宋体"/>
          <w:b/>
          <w:color w:val="000000"/>
        </w:rPr>
        <w:t>二、评定方法</w:t>
      </w:r>
    </w:p>
    <w:p>
      <w:pPr>
        <w:pStyle w:val="6"/>
        <w:spacing w:line="400" w:lineRule="exact"/>
        <w:ind w:firstLine="420" w:firstLineChars="200"/>
        <w:outlineLvl w:val="0"/>
        <w:rPr>
          <w:rFonts w:hAnsi="宋体"/>
          <w:color w:val="000000"/>
        </w:rPr>
      </w:pPr>
      <w:r>
        <w:rPr>
          <w:rFonts w:hint="eastAsia" w:hAnsi="宋体"/>
          <w:color w:val="000000"/>
        </w:rPr>
        <w:t>（一）对进入详评的，采用百分制综合评分法。</w:t>
      </w:r>
    </w:p>
    <w:p>
      <w:pPr>
        <w:pStyle w:val="6"/>
        <w:spacing w:line="400" w:lineRule="exact"/>
        <w:ind w:firstLine="420" w:firstLineChars="200"/>
        <w:outlineLvl w:val="0"/>
        <w:rPr>
          <w:rFonts w:hAnsi="宋体"/>
          <w:color w:val="000000"/>
        </w:rPr>
      </w:pPr>
      <w:r>
        <w:rPr>
          <w:rFonts w:hint="eastAsia" w:hAnsi="宋体"/>
          <w:color w:val="000000"/>
        </w:rPr>
        <w:t>（二）计分办法（按四舍五入取至百分位）。</w:t>
      </w:r>
    </w:p>
    <w:p>
      <w:pPr>
        <w:pStyle w:val="6"/>
        <w:spacing w:line="400" w:lineRule="exact"/>
        <w:ind w:firstLine="422" w:firstLineChars="200"/>
        <w:outlineLvl w:val="0"/>
        <w:rPr>
          <w:rFonts w:hAnsi="宋体"/>
          <w:b/>
          <w:color w:val="000000"/>
        </w:rPr>
      </w:pPr>
      <w:r>
        <w:rPr>
          <w:rFonts w:hint="eastAsia" w:hAnsi="宋体"/>
          <w:b/>
          <w:color w:val="000000"/>
        </w:rPr>
        <w:t>1、价格分…………………………………………………………………………………30分</w:t>
      </w:r>
    </w:p>
    <w:p>
      <w:pPr>
        <w:pStyle w:val="6"/>
        <w:spacing w:line="400" w:lineRule="exact"/>
        <w:ind w:firstLine="420" w:firstLineChars="200"/>
        <w:rPr>
          <w:rFonts w:hAnsi="宋体"/>
          <w:color w:val="000000"/>
        </w:rPr>
      </w:pPr>
      <w:r>
        <w:rPr>
          <w:rFonts w:hint="eastAsia" w:hAnsi="宋体"/>
          <w:color w:val="000000"/>
        </w:rPr>
        <w:t>（1）投标</w:t>
      </w:r>
      <w:r>
        <w:rPr>
          <w:rFonts w:hint="eastAsia"/>
          <w:color w:val="000000"/>
        </w:rPr>
        <w:t>产品提供企业</w:t>
      </w:r>
      <w:r>
        <w:rPr>
          <w:rFonts w:hint="eastAsia" w:hAnsi="宋体"/>
          <w:color w:val="000000"/>
        </w:rPr>
        <w:t>按《政府采购促进中小企业发展暂行办法》（财库[2011]181号）认定为小型和微型企业的</w:t>
      </w:r>
      <w:r>
        <w:rPr>
          <w:rFonts w:hint="eastAsia" w:hAnsi="宋体"/>
          <w:bCs/>
          <w:color w:val="000000"/>
        </w:rPr>
        <w:t>（以投标文件提供的符合规定生产厂家有关证明材料为准）</w:t>
      </w:r>
      <w:r>
        <w:rPr>
          <w:rFonts w:hint="eastAsia" w:hAnsi="宋体"/>
          <w:color w:val="000000"/>
        </w:rPr>
        <w:t>，对其投标价给予6%的扣除，扣除后的价格为评标价，即评标价=投标价×（1-6%）；大中型企业与小型、微型企业组成联合体投标，其中小型、微型企业的协议合同金额占到联合体协议合同总金额30%以上的，联合体投标价给予2%的扣除，扣除后的价格为评标价，即评标价=投标价×（1-2%）；除上述情况外，评标价=投标价。</w:t>
      </w:r>
    </w:p>
    <w:p>
      <w:pPr>
        <w:pStyle w:val="6"/>
        <w:spacing w:line="400" w:lineRule="exact"/>
        <w:ind w:firstLine="420" w:firstLineChars="200"/>
        <w:outlineLvl w:val="0"/>
        <w:rPr>
          <w:rFonts w:hAnsi="宋体"/>
          <w:color w:val="000000"/>
        </w:rPr>
      </w:pPr>
      <w:r>
        <w:rPr>
          <w:rFonts w:hint="eastAsia" w:hAnsi="宋体"/>
          <w:color w:val="000000"/>
        </w:rPr>
        <w:t>投标</w:t>
      </w:r>
      <w:r>
        <w:rPr>
          <w:rFonts w:hint="eastAsia"/>
          <w:color w:val="000000"/>
        </w:rPr>
        <w:t>产品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pStyle w:val="6"/>
        <w:spacing w:line="400" w:lineRule="exact"/>
        <w:ind w:firstLine="420" w:firstLineChars="200"/>
        <w:outlineLvl w:val="0"/>
        <w:rPr>
          <w:rFonts w:hAnsi="宋体"/>
        </w:rPr>
      </w:pPr>
      <w:r>
        <w:rPr>
          <w:rFonts w:hint="eastAsia" w:hAnsi="宋体"/>
          <w:color w:val="000000"/>
        </w:rPr>
        <w:t>（2）</w:t>
      </w:r>
      <w:r>
        <w:rPr>
          <w:rFonts w:hint="eastAsia" w:hAnsi="宋体"/>
        </w:rPr>
        <w:t>以</w:t>
      </w:r>
      <w:r>
        <w:rPr>
          <w:rFonts w:hint="eastAsia"/>
        </w:rPr>
        <w:t>满足招标文件要求且投标价格最低的投标人的投标报价为评标基准价，其价格分为30分。</w:t>
      </w:r>
    </w:p>
    <w:p>
      <w:pPr>
        <w:pStyle w:val="6"/>
        <w:spacing w:line="400" w:lineRule="exact"/>
        <w:ind w:firstLine="420" w:firstLineChars="200"/>
        <w:outlineLvl w:val="0"/>
        <w:rPr>
          <w:b/>
          <w:color w:val="000000"/>
        </w:rPr>
      </w:pPr>
      <w:r>
        <w:rPr>
          <w:rFonts w:hint="eastAsia"/>
          <w:bCs/>
        </w:rPr>
        <w:t>某投标人价格分</w:t>
      </w:r>
      <w:r>
        <w:rPr>
          <w:rFonts w:hint="eastAsia"/>
          <w:kern w:val="0"/>
        </w:rPr>
        <w:t xml:space="preserve"> =评标基准价（金额）/某投标人报价（金额） ×30分</w:t>
      </w:r>
    </w:p>
    <w:p>
      <w:pPr>
        <w:pStyle w:val="6"/>
        <w:spacing w:line="440" w:lineRule="exact"/>
        <w:ind w:left="420" w:leftChars="200"/>
        <w:outlineLvl w:val="0"/>
        <w:rPr>
          <w:rFonts w:hAnsi="宋体"/>
          <w:b/>
          <w:color w:val="000000"/>
        </w:rPr>
      </w:pPr>
      <w:r>
        <w:rPr>
          <w:rFonts w:hint="eastAsia"/>
          <w:b/>
          <w:color w:val="000000"/>
        </w:rPr>
        <w:t>2、服务能力</w:t>
      </w:r>
      <w:r>
        <w:rPr>
          <w:rFonts w:hint="eastAsia" w:hAnsi="宋体"/>
          <w:b/>
          <w:color w:val="000000"/>
        </w:rPr>
        <w:t>分……………………………………………………………………………51分</w:t>
      </w:r>
    </w:p>
    <w:p>
      <w:pPr>
        <w:pStyle w:val="6"/>
        <w:spacing w:line="440" w:lineRule="exact"/>
        <w:ind w:left="420" w:leftChars="200"/>
        <w:outlineLvl w:val="0"/>
        <w:rPr>
          <w:bCs/>
          <w:color w:val="000000"/>
        </w:rPr>
      </w:pPr>
      <w:r>
        <w:rPr>
          <w:rFonts w:hint="eastAsia"/>
          <w:color w:val="000000"/>
        </w:rPr>
        <w:t>（1）</w:t>
      </w:r>
      <w:r>
        <w:rPr>
          <w:rFonts w:hint="eastAsia"/>
          <w:bCs/>
          <w:color w:val="000000"/>
        </w:rPr>
        <w:t>承保方案分（满分</w:t>
      </w:r>
      <w:r>
        <w:rPr>
          <w:rFonts w:hint="eastAsia" w:ascii="Times New Roman" w:hAnsi="Times New Roman" w:cs="Times New Roman"/>
          <w:color w:val="000000"/>
          <w:szCs w:val="24"/>
        </w:rPr>
        <w:t>15分</w:t>
      </w:r>
      <w:r>
        <w:rPr>
          <w:rFonts w:hint="eastAsia"/>
          <w:bCs/>
          <w:color w:val="000000"/>
        </w:rPr>
        <w:t>）：</w:t>
      </w:r>
    </w:p>
    <w:p>
      <w:pPr>
        <w:pStyle w:val="6"/>
        <w:spacing w:line="440" w:lineRule="exact"/>
        <w:ind w:left="420" w:leftChars="200" w:firstLine="210" w:firstLineChars="100"/>
        <w:outlineLvl w:val="0"/>
        <w:rPr>
          <w:bCs/>
          <w:color w:val="000000"/>
        </w:rPr>
      </w:pPr>
      <w:r>
        <w:rPr>
          <w:rFonts w:hint="eastAsia"/>
          <w:bCs/>
          <w:color w:val="000000"/>
        </w:rPr>
        <w:t>一档：满足招标文件要求，承保设计、保险条款一般，分值范围：0.1～5分；</w:t>
      </w:r>
    </w:p>
    <w:p>
      <w:pPr>
        <w:pStyle w:val="6"/>
        <w:spacing w:line="440" w:lineRule="exact"/>
        <w:ind w:left="420" w:leftChars="200" w:firstLine="210" w:firstLineChars="100"/>
        <w:outlineLvl w:val="0"/>
        <w:rPr>
          <w:bCs/>
          <w:color w:val="000000"/>
        </w:rPr>
      </w:pPr>
      <w:r>
        <w:rPr>
          <w:rFonts w:hint="eastAsia"/>
          <w:bCs/>
          <w:color w:val="000000"/>
        </w:rPr>
        <w:t>二档：满足招标文件要求，承保设计、保险条款合理，有一定的针对性，分值范围：5.1～10分；</w:t>
      </w:r>
    </w:p>
    <w:p>
      <w:pPr>
        <w:pStyle w:val="6"/>
        <w:spacing w:line="440" w:lineRule="exact"/>
        <w:ind w:left="420" w:leftChars="200" w:firstLine="210" w:firstLineChars="100"/>
        <w:outlineLvl w:val="0"/>
        <w:rPr>
          <w:bCs/>
          <w:color w:val="000000"/>
        </w:rPr>
      </w:pPr>
      <w:r>
        <w:rPr>
          <w:rFonts w:hint="eastAsia"/>
          <w:bCs/>
          <w:color w:val="000000"/>
        </w:rPr>
        <w:t>三档：满足招标文件要求，承保设计、保险条款内容丰富、可行性强，针对性强，分值范围：10.1～15分。</w:t>
      </w:r>
    </w:p>
    <w:p>
      <w:pPr>
        <w:pStyle w:val="6"/>
        <w:spacing w:line="440" w:lineRule="exact"/>
        <w:ind w:left="420" w:leftChars="200" w:firstLine="210" w:firstLineChars="100"/>
        <w:rPr>
          <w:color w:val="000000"/>
        </w:rPr>
      </w:pPr>
      <w:r>
        <w:rPr>
          <w:rFonts w:hint="eastAsia"/>
          <w:color w:val="000000"/>
        </w:rPr>
        <w:t>（</w:t>
      </w:r>
      <w:r>
        <w:rPr>
          <w:color w:val="000000"/>
        </w:rPr>
        <w:t>2</w:t>
      </w:r>
      <w:r>
        <w:rPr>
          <w:rFonts w:hint="eastAsia"/>
          <w:color w:val="000000"/>
        </w:rPr>
        <w:t>）理赔服务措施分（满分15分）：</w:t>
      </w:r>
    </w:p>
    <w:p>
      <w:pPr>
        <w:spacing w:line="400" w:lineRule="atLeast"/>
        <w:ind w:firstLine="420" w:firstLineChars="200"/>
        <w:outlineLvl w:val="0"/>
        <w:rPr>
          <w:bCs/>
          <w:color w:val="000000"/>
        </w:rPr>
      </w:pPr>
      <w:r>
        <w:rPr>
          <w:rFonts w:hint="eastAsia"/>
          <w:bCs/>
          <w:color w:val="000000"/>
        </w:rPr>
        <w:t>一档：理赔服务措施依据一般，时效较慢，流程较复杂，基本满足要求</w:t>
      </w:r>
      <w:r>
        <w:rPr>
          <w:rFonts w:hint="eastAsia" w:ascii="宋体" w:hAnsi="Courier New" w:cs="Courier New"/>
          <w:bCs/>
          <w:color w:val="000000"/>
          <w:szCs w:val="21"/>
        </w:rPr>
        <w:t>，分值范围：</w:t>
      </w:r>
      <w:r>
        <w:rPr>
          <w:rFonts w:hint="eastAsia"/>
          <w:bCs/>
          <w:color w:val="000000"/>
        </w:rPr>
        <w:t>0.1～5分；</w:t>
      </w:r>
    </w:p>
    <w:p>
      <w:pPr>
        <w:spacing w:line="400" w:lineRule="atLeast"/>
        <w:ind w:firstLine="420" w:firstLineChars="200"/>
        <w:outlineLvl w:val="0"/>
        <w:rPr>
          <w:bCs/>
          <w:color w:val="000000"/>
        </w:rPr>
      </w:pPr>
      <w:r>
        <w:rPr>
          <w:rFonts w:hint="eastAsia"/>
          <w:bCs/>
          <w:color w:val="000000"/>
        </w:rPr>
        <w:t>二档：理赔服务措施、依据可行，时效较快，流程有一定优势</w:t>
      </w:r>
      <w:r>
        <w:rPr>
          <w:rFonts w:hint="eastAsia" w:ascii="宋体" w:hAnsi="Courier New" w:cs="Courier New"/>
          <w:bCs/>
          <w:color w:val="000000"/>
          <w:szCs w:val="21"/>
        </w:rPr>
        <w:t>，分值范围：</w:t>
      </w:r>
      <w:r>
        <w:rPr>
          <w:rFonts w:hint="eastAsia"/>
          <w:bCs/>
          <w:color w:val="000000"/>
        </w:rPr>
        <w:t>5.1～10分；</w:t>
      </w:r>
    </w:p>
    <w:p>
      <w:pPr>
        <w:spacing w:line="400" w:lineRule="atLeast"/>
        <w:ind w:firstLine="420" w:firstLineChars="200"/>
        <w:rPr>
          <w:color w:val="000000"/>
        </w:rPr>
      </w:pPr>
      <w:r>
        <w:rPr>
          <w:rFonts w:hint="eastAsia"/>
          <w:bCs/>
          <w:color w:val="000000"/>
        </w:rPr>
        <w:t>三档：理赔服务措施、依据可行性强，针对性强，时效更快，流程简化合理的</w:t>
      </w:r>
      <w:r>
        <w:rPr>
          <w:rFonts w:hint="eastAsia" w:ascii="宋体" w:hAnsi="Courier New" w:cs="Courier New"/>
          <w:bCs/>
          <w:color w:val="000000"/>
          <w:szCs w:val="21"/>
        </w:rPr>
        <w:t>，分值范围：</w:t>
      </w:r>
      <w:r>
        <w:rPr>
          <w:rFonts w:hint="eastAsia"/>
          <w:bCs/>
          <w:color w:val="000000"/>
        </w:rPr>
        <w:t>10.1～15分。</w:t>
      </w:r>
    </w:p>
    <w:p>
      <w:pPr>
        <w:pStyle w:val="6"/>
        <w:spacing w:line="440" w:lineRule="exact"/>
        <w:ind w:firstLine="420" w:firstLineChars="200"/>
        <w:outlineLvl w:val="0"/>
        <w:rPr>
          <w:bCs/>
          <w:color w:val="000000"/>
        </w:rPr>
      </w:pPr>
      <w:r>
        <w:rPr>
          <w:rFonts w:hint="eastAsia"/>
          <w:bCs/>
          <w:color w:val="000000"/>
        </w:rPr>
        <w:t>（</w:t>
      </w:r>
      <w:r>
        <w:rPr>
          <w:bCs/>
          <w:color w:val="000000"/>
        </w:rPr>
        <w:t>3</w:t>
      </w:r>
      <w:r>
        <w:rPr>
          <w:rFonts w:hint="eastAsia"/>
          <w:bCs/>
          <w:color w:val="000000"/>
        </w:rPr>
        <w:t>）增值服务分（满分3分）：</w:t>
      </w:r>
    </w:p>
    <w:p>
      <w:pPr>
        <w:pStyle w:val="6"/>
        <w:spacing w:line="440" w:lineRule="exact"/>
        <w:ind w:firstLine="420" w:firstLineChars="200"/>
        <w:outlineLvl w:val="0"/>
        <w:rPr>
          <w:color w:val="000000"/>
        </w:rPr>
      </w:pPr>
      <w:r>
        <w:rPr>
          <w:rFonts w:hint="eastAsia"/>
          <w:color w:val="000000"/>
        </w:rPr>
        <w:t>评标委员会根据投标人的其他增值及优惠服务对招标人的需求适用性等情况判定所属档次并打分：</w:t>
      </w:r>
    </w:p>
    <w:p>
      <w:pPr>
        <w:pStyle w:val="6"/>
        <w:spacing w:line="440" w:lineRule="exact"/>
        <w:ind w:firstLine="420" w:firstLineChars="200"/>
        <w:outlineLvl w:val="0"/>
        <w:rPr>
          <w:color w:val="000000"/>
        </w:rPr>
      </w:pPr>
      <w:r>
        <w:rPr>
          <w:rFonts w:hint="eastAsia"/>
          <w:color w:val="000000"/>
        </w:rPr>
        <w:t>一档：增值服务方案一般，满足要求</w:t>
      </w:r>
      <w:r>
        <w:rPr>
          <w:rFonts w:hint="eastAsia"/>
          <w:bCs/>
          <w:color w:val="000000"/>
        </w:rPr>
        <w:t>，分值范围：</w:t>
      </w:r>
      <w:r>
        <w:rPr>
          <w:rFonts w:hint="eastAsia"/>
          <w:color w:val="000000"/>
        </w:rPr>
        <w:t>0.1～1.5分；</w:t>
      </w:r>
    </w:p>
    <w:p>
      <w:pPr>
        <w:spacing w:line="400" w:lineRule="exact"/>
        <w:ind w:firstLine="420" w:firstLineChars="200"/>
        <w:outlineLvl w:val="0"/>
        <w:rPr>
          <w:rFonts w:ascii="宋体" w:hAnsi="Courier New" w:cs="Courier New"/>
          <w:bCs/>
          <w:color w:val="000000"/>
          <w:szCs w:val="21"/>
        </w:rPr>
      </w:pPr>
      <w:r>
        <w:rPr>
          <w:rFonts w:hint="eastAsia"/>
          <w:color w:val="000000"/>
        </w:rPr>
        <w:t>二档：增值服务方案合理、内容丰富，有一定的针对性</w:t>
      </w:r>
      <w:r>
        <w:rPr>
          <w:rFonts w:hint="eastAsia" w:ascii="宋体" w:hAnsi="Courier New" w:cs="Courier New"/>
          <w:bCs/>
          <w:color w:val="000000"/>
          <w:szCs w:val="21"/>
        </w:rPr>
        <w:t>，分值范围：</w:t>
      </w:r>
      <w:r>
        <w:rPr>
          <w:rFonts w:hint="eastAsia"/>
          <w:color w:val="000000"/>
        </w:rPr>
        <w:t>1.6～3分。</w:t>
      </w:r>
    </w:p>
    <w:p>
      <w:pPr>
        <w:spacing w:line="400" w:lineRule="exact"/>
        <w:ind w:firstLine="420" w:firstLineChars="200"/>
        <w:outlineLvl w:val="0"/>
        <w:rPr>
          <w:color w:val="000000"/>
        </w:rPr>
      </w:pPr>
      <w:r>
        <w:rPr>
          <w:rFonts w:hint="eastAsia" w:ascii="宋体" w:hAnsi="Courier New" w:cs="Courier New"/>
          <w:bCs/>
          <w:color w:val="000000"/>
          <w:szCs w:val="21"/>
        </w:rPr>
        <w:t>（</w:t>
      </w:r>
      <w:r>
        <w:rPr>
          <w:rFonts w:ascii="宋体" w:hAnsi="Courier New" w:cs="Courier New"/>
          <w:bCs/>
          <w:color w:val="000000"/>
          <w:szCs w:val="21"/>
        </w:rPr>
        <w:t>4</w:t>
      </w:r>
      <w:r>
        <w:rPr>
          <w:rFonts w:hint="eastAsia" w:ascii="宋体" w:hAnsi="Courier New" w:cs="Courier New"/>
          <w:bCs/>
          <w:color w:val="000000"/>
          <w:szCs w:val="21"/>
        </w:rPr>
        <w:t>）风险管理及控制方案分</w:t>
      </w:r>
      <w:r>
        <w:rPr>
          <w:rFonts w:hint="eastAsia"/>
          <w:color w:val="000000"/>
        </w:rPr>
        <w:t>（满分9分）：</w:t>
      </w:r>
    </w:p>
    <w:p>
      <w:pPr>
        <w:spacing w:line="400" w:lineRule="exact"/>
        <w:ind w:firstLine="420" w:firstLineChars="200"/>
        <w:outlineLvl w:val="0"/>
        <w:rPr>
          <w:color w:val="000000"/>
        </w:rPr>
      </w:pPr>
      <w:r>
        <w:rPr>
          <w:rFonts w:hint="eastAsia"/>
          <w:color w:val="000000"/>
        </w:rPr>
        <w:t>评标委员会根据投标人提供的针对本项目险种运行的分析管理及风险控制方案包括项目管理、风险控制和运行服务等情况判定所属档次并打分：</w:t>
      </w:r>
    </w:p>
    <w:p>
      <w:pPr>
        <w:spacing w:line="400" w:lineRule="exact"/>
        <w:ind w:firstLine="420" w:firstLineChars="200"/>
        <w:outlineLvl w:val="0"/>
        <w:rPr>
          <w:color w:val="000000"/>
        </w:rPr>
      </w:pPr>
      <w:r>
        <w:rPr>
          <w:rFonts w:hint="eastAsia"/>
          <w:color w:val="000000"/>
        </w:rPr>
        <w:t>一档：险种运行的分析管理及风险控制方案包括项目管理、风险控制和运行服务等一般，基本满足要求</w:t>
      </w:r>
      <w:r>
        <w:rPr>
          <w:rFonts w:hint="eastAsia" w:ascii="宋体" w:hAnsi="Courier New" w:cs="Courier New"/>
          <w:bCs/>
          <w:color w:val="000000"/>
          <w:szCs w:val="21"/>
        </w:rPr>
        <w:t>，分值范围：</w:t>
      </w:r>
      <w:r>
        <w:rPr>
          <w:rFonts w:hint="eastAsia"/>
          <w:color w:val="000000"/>
        </w:rPr>
        <w:t>0.1～4.5分；</w:t>
      </w:r>
    </w:p>
    <w:p>
      <w:pPr>
        <w:spacing w:line="400" w:lineRule="exact"/>
        <w:ind w:firstLine="420" w:firstLineChars="200"/>
        <w:outlineLvl w:val="0"/>
        <w:rPr>
          <w:color w:val="000000"/>
        </w:rPr>
      </w:pPr>
      <w:r>
        <w:rPr>
          <w:rFonts w:hint="eastAsia"/>
          <w:color w:val="000000"/>
        </w:rPr>
        <w:t>二档：险种运行的分析管理及风险控制方案包括项目管理、风险控制和运行服务等更合理，更可行的，且有一定的针对性</w:t>
      </w:r>
      <w:r>
        <w:rPr>
          <w:rFonts w:hint="eastAsia" w:ascii="宋体" w:hAnsi="Courier New" w:cs="Courier New"/>
          <w:bCs/>
          <w:color w:val="000000"/>
          <w:szCs w:val="21"/>
        </w:rPr>
        <w:t>，分值范围：</w:t>
      </w:r>
      <w:r>
        <w:rPr>
          <w:rFonts w:hint="eastAsia"/>
          <w:color w:val="000000"/>
        </w:rPr>
        <w:t>4.6～9分。</w:t>
      </w:r>
    </w:p>
    <w:p>
      <w:pPr>
        <w:spacing w:line="400" w:lineRule="exact"/>
        <w:ind w:firstLine="420" w:firstLineChars="200"/>
        <w:outlineLvl w:val="0"/>
        <w:rPr>
          <w:color w:val="000000"/>
        </w:rPr>
      </w:pPr>
      <w:r>
        <w:rPr>
          <w:rFonts w:hint="eastAsia"/>
          <w:color w:val="000000"/>
        </w:rPr>
        <w:t>（5）服务人员情况分（满分3分）：</w:t>
      </w:r>
    </w:p>
    <w:p>
      <w:pPr>
        <w:spacing w:line="400" w:lineRule="exact"/>
        <w:ind w:firstLine="420" w:firstLineChars="200"/>
        <w:outlineLvl w:val="0"/>
        <w:rPr>
          <w:color w:val="000000"/>
        </w:rPr>
      </w:pPr>
      <w:r>
        <w:rPr>
          <w:rFonts w:hint="eastAsia"/>
          <w:color w:val="000000"/>
        </w:rPr>
        <w:t>根据投标人服务人员设置的科学性、人员结构、服务分工、服务人员资质、专项理赔人等内容分为二档。投标人需提供工作人员名单、学历背景（毕业院校和专业）、执业证号和社保号等相关信息的一览表，并加盖单位公章。</w:t>
      </w:r>
    </w:p>
    <w:p>
      <w:pPr>
        <w:spacing w:line="400" w:lineRule="exact"/>
        <w:ind w:firstLine="420" w:firstLineChars="200"/>
        <w:outlineLvl w:val="0"/>
        <w:rPr>
          <w:rFonts w:ascii="宋体" w:hAnsi="Courier New" w:cs="Courier New"/>
          <w:bCs/>
          <w:color w:val="000000"/>
          <w:szCs w:val="21"/>
        </w:rPr>
      </w:pPr>
      <w:r>
        <w:rPr>
          <w:rFonts w:hint="eastAsia" w:ascii="宋体" w:hAnsi="Courier New" w:cs="Courier New"/>
          <w:bCs/>
          <w:color w:val="000000"/>
          <w:szCs w:val="21"/>
        </w:rPr>
        <w:t>一档：仅在设区的市级以上（含市级）设立疫苗保险专项理赔人，负责处理辖区内的理赔案件，分值范围：0.1</w:t>
      </w:r>
      <w:r>
        <w:rPr>
          <w:rFonts w:hint="eastAsia" w:ascii="仿宋" w:hAnsi="仿宋" w:eastAsia="仿宋" w:cs="仿宋"/>
          <w:bCs/>
          <w:color w:val="000000"/>
          <w:szCs w:val="21"/>
        </w:rPr>
        <w:t>～</w:t>
      </w:r>
      <w:r>
        <w:rPr>
          <w:rFonts w:hint="eastAsia" w:ascii="宋体" w:hAnsi="Courier New" w:cs="Courier New"/>
          <w:bCs/>
          <w:color w:val="000000"/>
          <w:szCs w:val="21"/>
        </w:rPr>
        <w:t>1.5分；</w:t>
      </w:r>
    </w:p>
    <w:p>
      <w:pPr>
        <w:spacing w:line="400" w:lineRule="exact"/>
        <w:ind w:firstLine="420" w:firstLineChars="200"/>
        <w:outlineLvl w:val="0"/>
        <w:rPr>
          <w:rFonts w:ascii="宋体" w:hAnsi="Courier New" w:cs="Courier New"/>
          <w:bCs/>
          <w:color w:val="000000"/>
          <w:szCs w:val="21"/>
        </w:rPr>
      </w:pPr>
      <w:r>
        <w:rPr>
          <w:rFonts w:hint="eastAsia" w:ascii="宋体" w:hAnsi="Courier New" w:cs="Courier New"/>
          <w:bCs/>
          <w:color w:val="000000"/>
          <w:szCs w:val="21"/>
        </w:rPr>
        <w:t>二档:在县级与设区的市级均设立疫苗保险专项理赔人，负责处理辖区内的理赔案件，分值范围：1.6</w:t>
      </w:r>
      <w:r>
        <w:rPr>
          <w:rFonts w:hint="eastAsia" w:ascii="仿宋" w:hAnsi="仿宋" w:eastAsia="仿宋" w:cs="仿宋"/>
          <w:bCs/>
          <w:color w:val="000000"/>
          <w:szCs w:val="21"/>
        </w:rPr>
        <w:t>～</w:t>
      </w:r>
      <w:r>
        <w:rPr>
          <w:rFonts w:hint="eastAsia" w:ascii="宋体" w:hAnsi="Courier New" w:cs="Courier New"/>
          <w:bCs/>
          <w:color w:val="000000"/>
          <w:szCs w:val="21"/>
        </w:rPr>
        <w:t>3分。</w:t>
      </w:r>
    </w:p>
    <w:p>
      <w:pPr>
        <w:spacing w:line="400" w:lineRule="exact"/>
        <w:ind w:firstLine="420" w:firstLineChars="200"/>
        <w:outlineLvl w:val="0"/>
        <w:rPr>
          <w:rFonts w:ascii="宋体" w:hAnsi="Courier New" w:cs="Courier New"/>
          <w:bCs/>
          <w:color w:val="000000"/>
          <w:szCs w:val="21"/>
        </w:rPr>
      </w:pPr>
      <w:r>
        <w:rPr>
          <w:rFonts w:hint="eastAsia" w:ascii="宋体" w:hAnsi="Courier New" w:cs="Courier New"/>
          <w:bCs/>
          <w:color w:val="000000"/>
          <w:szCs w:val="21"/>
        </w:rPr>
        <w:t>（6）</w:t>
      </w:r>
      <w:r>
        <w:rPr>
          <w:rFonts w:hint="eastAsia" w:ascii="宋体" w:hAnsi="Courier New" w:cs="Courier New"/>
          <w:color w:val="000000"/>
          <w:szCs w:val="21"/>
        </w:rPr>
        <w:t>电子化服务分（满分6分）</w:t>
      </w:r>
    </w:p>
    <w:p>
      <w:pPr>
        <w:spacing w:line="400" w:lineRule="exact"/>
        <w:ind w:firstLine="420" w:firstLineChars="200"/>
        <w:outlineLvl w:val="0"/>
        <w:rPr>
          <w:rFonts w:ascii="宋体" w:hAnsi="Courier New" w:cs="Courier New"/>
          <w:bCs/>
          <w:color w:val="000000"/>
          <w:szCs w:val="21"/>
        </w:rPr>
      </w:pPr>
      <w:r>
        <w:rPr>
          <w:rFonts w:hint="eastAsia" w:ascii="宋体" w:hAnsi="Courier New" w:cs="Courier New"/>
          <w:bCs/>
          <w:color w:val="000000"/>
          <w:szCs w:val="21"/>
        </w:rPr>
        <w:t>建立本项目电子化平台，实现投保、报案、理赔全过程的网上操作、登记、备案、统计报送功能，且能确保平台信息的保密性。</w:t>
      </w:r>
    </w:p>
    <w:p>
      <w:pPr>
        <w:spacing w:line="400" w:lineRule="exact"/>
        <w:ind w:firstLine="420" w:firstLineChars="200"/>
        <w:outlineLvl w:val="0"/>
        <w:rPr>
          <w:rFonts w:ascii="宋体" w:hAnsi="Courier New" w:cs="Courier New"/>
          <w:bCs/>
          <w:color w:val="000000"/>
          <w:szCs w:val="21"/>
        </w:rPr>
      </w:pPr>
      <w:r>
        <w:rPr>
          <w:rFonts w:hint="eastAsia" w:ascii="宋体" w:hAnsi="Courier New" w:cs="Courier New"/>
          <w:bCs/>
          <w:color w:val="000000"/>
          <w:szCs w:val="21"/>
        </w:rPr>
        <w:t>一档：投标人未建立电子化平台，承诺本项目招标文件规定的时间内完成平台建设者，根据投标人的平台设计说明综合评定打分，分值范围：0.1～2分；</w:t>
      </w:r>
    </w:p>
    <w:p>
      <w:pPr>
        <w:spacing w:line="400" w:lineRule="exact"/>
        <w:ind w:firstLine="420" w:firstLineChars="200"/>
        <w:outlineLvl w:val="0"/>
        <w:rPr>
          <w:rFonts w:ascii="宋体" w:hAnsi="Courier New" w:cs="Courier New"/>
          <w:bCs/>
          <w:color w:val="000000"/>
          <w:szCs w:val="21"/>
        </w:rPr>
      </w:pPr>
      <w:r>
        <w:rPr>
          <w:rFonts w:hint="eastAsia" w:ascii="宋体" w:hAnsi="Courier New" w:cs="Courier New"/>
          <w:bCs/>
          <w:color w:val="000000"/>
          <w:szCs w:val="21"/>
        </w:rPr>
        <w:t>二档：投标人已有电子化平台只能为本项目实现部分上述功能，且承诺本项目招标文件规定的时间内完成平台建设并能完全实现上述功能者，且须提供平台功能截图及说明，根据以上情况相应打分，分值范围：2.1～4分；</w:t>
      </w:r>
    </w:p>
    <w:p>
      <w:pPr>
        <w:spacing w:line="400" w:lineRule="exact"/>
        <w:ind w:firstLine="420" w:firstLineChars="200"/>
        <w:outlineLvl w:val="0"/>
        <w:rPr>
          <w:rFonts w:ascii="宋体" w:hAnsi="Courier New" w:cs="Courier New"/>
          <w:bCs/>
          <w:color w:val="000000"/>
          <w:szCs w:val="21"/>
        </w:rPr>
      </w:pPr>
      <w:r>
        <w:rPr>
          <w:rFonts w:hint="eastAsia" w:ascii="宋体" w:hAnsi="Courier New" w:cs="Courier New"/>
          <w:bCs/>
          <w:color w:val="000000"/>
          <w:szCs w:val="21"/>
        </w:rPr>
        <w:t>三档：投标人已建立本项目电子化平台，且完全能实现上述功能者且须提供平台功能截图及说明，根据以上情况相应打分，分值范围： 4.1～6分。</w:t>
      </w:r>
    </w:p>
    <w:p>
      <w:pPr>
        <w:spacing w:line="360" w:lineRule="auto"/>
        <w:ind w:firstLine="422" w:firstLineChars="200"/>
        <w:outlineLvl w:val="0"/>
        <w:rPr>
          <w:rFonts w:ascii="宋体" w:hAnsi="Courier New" w:cs="Courier New"/>
          <w:b/>
          <w:bCs/>
          <w:color w:val="000000"/>
          <w:szCs w:val="21"/>
        </w:rPr>
      </w:pPr>
      <w:r>
        <w:rPr>
          <w:rFonts w:hint="eastAsia" w:ascii="宋体" w:hAnsi="Courier New" w:cs="Courier New"/>
          <w:b/>
          <w:bCs/>
          <w:color w:val="000000"/>
          <w:szCs w:val="21"/>
        </w:rPr>
        <w:t>3、分支机构分…………………………………………………………………………7分</w:t>
      </w:r>
    </w:p>
    <w:p>
      <w:pPr>
        <w:spacing w:line="400" w:lineRule="exact"/>
        <w:ind w:firstLine="420" w:firstLineChars="200"/>
        <w:outlineLvl w:val="0"/>
        <w:rPr>
          <w:rFonts w:ascii="宋体" w:hAnsi="Courier New" w:cs="Courier New"/>
          <w:bCs/>
          <w:color w:val="000000"/>
          <w:szCs w:val="21"/>
        </w:rPr>
      </w:pPr>
      <w:r>
        <w:rPr>
          <w:rFonts w:hint="eastAsia" w:ascii="宋体" w:hAnsi="Courier New" w:cs="Courier New"/>
          <w:bCs/>
          <w:color w:val="000000"/>
          <w:szCs w:val="21"/>
        </w:rPr>
        <w:t xml:space="preserve"> 分支机构是指投标人所辖的广西区内的分公司、中心支公司、支公司、营业部，投标人需提供监管下发的经营保险业务许可证复印件，本项最高得分7分。</w:t>
      </w:r>
    </w:p>
    <w:p>
      <w:pPr>
        <w:spacing w:line="400" w:lineRule="exact"/>
        <w:ind w:firstLine="420" w:firstLineChars="200"/>
        <w:outlineLvl w:val="0"/>
        <w:rPr>
          <w:rFonts w:ascii="宋体" w:hAnsi="Courier New" w:cs="Courier New"/>
          <w:bCs/>
          <w:color w:val="000000"/>
          <w:szCs w:val="21"/>
        </w:rPr>
      </w:pPr>
      <w:r>
        <w:rPr>
          <w:rFonts w:hint="eastAsia" w:ascii="宋体" w:hAnsi="Courier New" w:cs="Courier New"/>
          <w:bCs/>
          <w:color w:val="000000"/>
          <w:szCs w:val="21"/>
        </w:rPr>
        <w:t>（1）投标人在广西区内的地级市分支机构分：每有一个地级市分支机构并提供有效证明文件的得0.2分，本项满分2.8分。</w:t>
      </w:r>
    </w:p>
    <w:p>
      <w:pPr>
        <w:spacing w:line="400" w:lineRule="exact"/>
        <w:ind w:firstLine="420" w:firstLineChars="200"/>
        <w:outlineLvl w:val="0"/>
        <w:rPr>
          <w:rFonts w:ascii="宋体" w:hAnsi="Courier New" w:cs="Courier New"/>
          <w:bCs/>
          <w:color w:val="000000"/>
          <w:szCs w:val="21"/>
        </w:rPr>
      </w:pPr>
      <w:r>
        <w:rPr>
          <w:rFonts w:hint="eastAsia" w:ascii="宋体" w:hAnsi="Courier New" w:cs="Courier New"/>
          <w:bCs/>
          <w:color w:val="000000"/>
          <w:szCs w:val="21"/>
        </w:rPr>
        <w:t>（2）投标人在广西区内的县级区域分支机构分：投标人在县级区域设分支机构个数（1个县市区设置1家以上的，视为1家，全区县市区数为116个。），每有一个得0.04分，本项满分4.2分。</w:t>
      </w:r>
    </w:p>
    <w:p>
      <w:pPr>
        <w:spacing w:line="440" w:lineRule="exact"/>
        <w:ind w:firstLine="422" w:firstLineChars="200"/>
        <w:rPr>
          <w:rFonts w:hAnsi="宋体"/>
          <w:b/>
          <w:bCs/>
          <w:color w:val="000000"/>
        </w:rPr>
      </w:pPr>
      <w:r>
        <w:rPr>
          <w:rFonts w:hint="eastAsia" w:hAnsi="宋体"/>
          <w:b/>
          <w:bCs/>
          <w:color w:val="000000"/>
        </w:rPr>
        <w:t>4</w:t>
      </w:r>
      <w:r>
        <w:rPr>
          <w:rFonts w:hint="eastAsia" w:hAnsi="宋体"/>
          <w:b/>
          <w:bCs/>
          <w:color w:val="000000"/>
          <w:lang w:val="en-GB"/>
        </w:rPr>
        <w:t>、综合实力和信誉</w:t>
      </w:r>
      <w:r>
        <w:rPr>
          <w:rFonts w:hint="eastAsia" w:ascii="宋体" w:hAnsi="Courier New" w:cs="Courier New"/>
          <w:b/>
          <w:bCs/>
          <w:color w:val="000000"/>
          <w:szCs w:val="21"/>
        </w:rPr>
        <w:t>分……………………………………………………………………12分</w:t>
      </w:r>
    </w:p>
    <w:p>
      <w:pPr>
        <w:pStyle w:val="6"/>
        <w:spacing w:line="440" w:lineRule="exact"/>
        <w:ind w:firstLine="420" w:firstLineChars="200"/>
        <w:rPr>
          <w:rFonts w:hAnsi="宋体"/>
          <w:bCs/>
        </w:rPr>
      </w:pPr>
      <w:r>
        <w:rPr>
          <w:rFonts w:hint="eastAsia" w:hAnsi="宋体"/>
          <w:bCs/>
        </w:rPr>
        <w:t>(1)综合实力分（满分4分）</w:t>
      </w:r>
    </w:p>
    <w:p>
      <w:pPr>
        <w:pStyle w:val="6"/>
        <w:spacing w:line="440" w:lineRule="exact"/>
        <w:ind w:firstLine="420" w:firstLineChars="200"/>
        <w:rPr>
          <w:rFonts w:hAnsi="宋体"/>
          <w:bCs/>
        </w:rPr>
      </w:pPr>
      <w:r>
        <w:rPr>
          <w:rFonts w:hint="eastAsia" w:hAnsi="宋体"/>
          <w:bCs/>
        </w:rPr>
        <w:t>一档：</w:t>
      </w:r>
      <w:r>
        <w:rPr>
          <w:rFonts w:hint="eastAsia" w:hAnsi="宋体"/>
          <w:b/>
          <w:color w:val="7030A0"/>
        </w:rPr>
        <w:t>投标人总公司</w:t>
      </w:r>
      <w:r>
        <w:rPr>
          <w:rFonts w:hint="eastAsia" w:hAnsi="宋体"/>
          <w:bCs/>
        </w:rPr>
        <w:t>2018年偿付能力充足率为100%到200%之间，得2分；</w:t>
      </w:r>
    </w:p>
    <w:p>
      <w:pPr>
        <w:pStyle w:val="6"/>
        <w:spacing w:line="440" w:lineRule="exact"/>
        <w:ind w:left="315" w:leftChars="150" w:firstLine="105" w:firstLineChars="50"/>
        <w:rPr>
          <w:rFonts w:hAnsi="宋体"/>
          <w:b/>
          <w:bCs/>
        </w:rPr>
      </w:pPr>
      <w:r>
        <w:rPr>
          <w:rFonts w:hint="eastAsia" w:hAnsi="宋体"/>
          <w:bCs/>
        </w:rPr>
        <w:t>二档：</w:t>
      </w:r>
      <w:r>
        <w:rPr>
          <w:rFonts w:hint="eastAsia" w:hAnsi="宋体"/>
          <w:b/>
          <w:color w:val="7030A0"/>
        </w:rPr>
        <w:t>投标人总公司</w:t>
      </w:r>
      <w:r>
        <w:rPr>
          <w:rFonts w:hint="eastAsia" w:hAnsi="宋体"/>
          <w:bCs/>
        </w:rPr>
        <w:t>2018年偿付能力充足率高于200%得4分，其余不得分。</w:t>
      </w:r>
      <w:r>
        <w:rPr>
          <w:rFonts w:hint="eastAsia" w:hAnsi="宋体"/>
          <w:b/>
          <w:bCs/>
        </w:rPr>
        <w:t>（</w:t>
      </w:r>
      <w:r>
        <w:rPr>
          <w:rFonts w:hint="eastAsia" w:hAnsi="宋体"/>
          <w:b/>
          <w:bCs/>
          <w:color w:val="7030A0"/>
        </w:rPr>
        <w:t>须提供审计报告或反映财务数据的报告并加盖投标人总公司公章</w:t>
      </w:r>
      <w:r>
        <w:rPr>
          <w:rFonts w:hint="eastAsia" w:hAnsi="宋体"/>
          <w:b/>
          <w:bCs/>
        </w:rPr>
        <w:t>）</w:t>
      </w:r>
    </w:p>
    <w:p>
      <w:pPr>
        <w:pStyle w:val="6"/>
        <w:spacing w:line="440" w:lineRule="exact"/>
        <w:ind w:left="315" w:leftChars="150" w:firstLine="105" w:firstLineChars="50"/>
        <w:rPr>
          <w:rFonts w:hAnsi="宋体"/>
        </w:rPr>
      </w:pPr>
      <w:r>
        <w:rPr>
          <w:rFonts w:hint="eastAsia" w:ascii="Times New Roman" w:hAnsi="宋体"/>
          <w:szCs w:val="24"/>
        </w:rPr>
        <w:t>（2）承保经验</w:t>
      </w:r>
      <w:r>
        <w:rPr>
          <w:rFonts w:hint="eastAsia" w:hAnsi="宋体"/>
        </w:rPr>
        <w:t>分</w:t>
      </w:r>
      <w:r>
        <w:rPr>
          <w:rFonts w:hint="eastAsia"/>
        </w:rPr>
        <w:t>（满分3分）</w:t>
      </w:r>
    </w:p>
    <w:p>
      <w:pPr>
        <w:pStyle w:val="6"/>
        <w:spacing w:line="440" w:lineRule="exact"/>
        <w:ind w:firstLine="420" w:firstLineChars="200"/>
        <w:rPr>
          <w:rFonts w:hAnsi="宋体"/>
        </w:rPr>
      </w:pPr>
      <w:r>
        <w:rPr>
          <w:rFonts w:hint="eastAsia" w:hAnsi="宋体"/>
        </w:rPr>
        <w:t>自2017年至今，根据投标人（含投标人与投标人总公司及其在全国范围内的的分支机构）参与省级及以上类似疫苗接种类承保经验的(不包括医疗责任保险业务），每提供一份有效证明业绩文件得1分（以签订保险合同为准，同一投保人多年连续投保视为一份，投标时提供相关有效证明文件复印件，原件备查），本项最高得分3分。</w:t>
      </w:r>
    </w:p>
    <w:p>
      <w:pPr>
        <w:pStyle w:val="6"/>
        <w:spacing w:line="440" w:lineRule="exact"/>
        <w:ind w:firstLine="420" w:firstLineChars="200"/>
        <w:rPr>
          <w:rFonts w:hAnsi="宋体"/>
        </w:rPr>
      </w:pPr>
      <w:r>
        <w:rPr>
          <w:rFonts w:hint="eastAsia" w:hAnsi="宋体"/>
        </w:rPr>
        <w:t>（3）理赔经验分</w:t>
      </w:r>
      <w:r>
        <w:rPr>
          <w:rFonts w:hint="eastAsia"/>
        </w:rPr>
        <w:t>（满分5分）</w:t>
      </w:r>
    </w:p>
    <w:p>
      <w:pPr>
        <w:pStyle w:val="6"/>
        <w:spacing w:line="360" w:lineRule="auto"/>
        <w:ind w:firstLine="420" w:firstLineChars="200"/>
        <w:outlineLvl w:val="0"/>
        <w:rPr>
          <w:rFonts w:hAnsi="宋体"/>
          <w:color w:val="000000"/>
        </w:rPr>
      </w:pPr>
      <w:r>
        <w:rPr>
          <w:rFonts w:hint="eastAsia" w:hAnsi="宋体"/>
        </w:rPr>
        <w:t>自2017年至今，投标人（含投标人与投标人总公司及其在全国范围内的的分支机构）有类似疫苗接种(不包括医疗责任保险业务）理赔经验的（投标时提供本项目服务内容中补偿标准类似案件的已赔付材料证明复印件，原件备查），每提供一份有效证明文件得0.5分，满分5分。</w:t>
      </w:r>
    </w:p>
    <w:p>
      <w:pPr>
        <w:pStyle w:val="6"/>
        <w:spacing w:line="360" w:lineRule="auto"/>
        <w:ind w:firstLine="420" w:firstLineChars="200"/>
        <w:outlineLvl w:val="0"/>
        <w:rPr>
          <w:rFonts w:hAnsi="宋体"/>
          <w:color w:val="000000"/>
        </w:rPr>
      </w:pPr>
      <w:r>
        <w:rPr>
          <w:rFonts w:hint="eastAsia" w:hAnsi="宋体"/>
          <w:color w:val="000000"/>
        </w:rPr>
        <w:t>说明：投标人应对所提供的证明文件与材料的真实性，有效性负责。</w:t>
      </w:r>
    </w:p>
    <w:p>
      <w:pPr>
        <w:pStyle w:val="6"/>
        <w:spacing w:line="440" w:lineRule="exact"/>
        <w:ind w:firstLine="422" w:firstLineChars="200"/>
        <w:rPr>
          <w:rFonts w:hAnsi="宋体"/>
          <w:b/>
          <w:color w:val="000000"/>
        </w:rPr>
      </w:pPr>
      <w:r>
        <w:rPr>
          <w:rFonts w:hint="eastAsia" w:hAnsi="宋体"/>
          <w:b/>
          <w:color w:val="000000"/>
        </w:rPr>
        <w:t>（三）</w:t>
      </w:r>
      <w:r>
        <w:rPr>
          <w:rFonts w:hint="eastAsia"/>
          <w:color w:val="000000"/>
          <w:lang w:val="zh-CN"/>
        </w:rPr>
        <w:t>总得分</w:t>
      </w:r>
      <w:r>
        <w:rPr>
          <w:color w:val="000000"/>
          <w:lang w:val="zh-CN"/>
        </w:rPr>
        <w:t xml:space="preserve"> =</w:t>
      </w:r>
      <w:r>
        <w:rPr>
          <w:b/>
          <w:color w:val="000000"/>
          <w:lang w:val="zh-CN"/>
        </w:rPr>
        <w:t xml:space="preserve"> 1 + 2 + 3 + 4</w:t>
      </w:r>
      <w:r>
        <w:rPr>
          <w:rFonts w:hint="eastAsia"/>
          <w:color w:val="000000"/>
          <w:lang w:val="zh-CN"/>
        </w:rPr>
        <w:t>。</w:t>
      </w:r>
    </w:p>
    <w:p>
      <w:pPr>
        <w:pStyle w:val="6"/>
        <w:spacing w:line="440" w:lineRule="exact"/>
        <w:ind w:firstLine="420"/>
        <w:rPr>
          <w:rFonts w:hAnsi="宋体"/>
          <w:color w:val="000000"/>
        </w:rPr>
      </w:pPr>
      <w:r>
        <w:rPr>
          <w:rFonts w:hint="eastAsia" w:hAnsi="宋体"/>
          <w:color w:val="000000"/>
        </w:rPr>
        <w:t>三、中标候选人推荐原则</w:t>
      </w:r>
    </w:p>
    <w:p>
      <w:pPr>
        <w:pStyle w:val="6"/>
        <w:spacing w:line="400" w:lineRule="exact"/>
        <w:ind w:firstLine="630" w:firstLineChars="300"/>
        <w:rPr>
          <w:b/>
          <w:bCs/>
          <w:color w:val="000000"/>
        </w:rPr>
      </w:pPr>
      <w:r>
        <w:rPr>
          <w:rFonts w:hint="eastAsia"/>
          <w:bCs/>
          <w:color w:val="000000"/>
        </w:rPr>
        <w:t>（一）评标委员会将根据得分由高到低排列次序（得分相同时，以投标报价由低到高顺序排列；得分相同且投标报价相同的，按技术指标优劣顺序排列）并推荐中标候选供应商。招标采购单位应当确定评审委员会推荐排名第一的中标候选人为中标人。排名第一的中标候选人放弃中标、因不可抗力提出不能履行合同，或者招标文件规定应当提交质量保证金而在规定的期限内未能提交的，招标采购单位可以确定排名第二的中标候选人为中标人。排名第二的中标候选人因前款规定的同样原因不能签订合同的，招标采购单位可以确定排名第三的中标候选人为中标人，其余以此类推</w:t>
      </w:r>
      <w:r>
        <w:rPr>
          <w:rFonts w:hint="eastAsia"/>
          <w:b/>
          <w:bCs/>
          <w:color w:val="000000"/>
        </w:rPr>
        <w:t>。排名第一的中标候选人放弃中标、因不可抗力提出不能履行合，或者招标文件规定应当提交质量保证金而在规定的期内未能提交的，采购人也可以决定重新采购。</w:t>
      </w:r>
    </w:p>
    <w:p>
      <w:pPr>
        <w:pStyle w:val="6"/>
        <w:spacing w:line="400" w:lineRule="exact"/>
        <w:ind w:firstLine="420" w:firstLineChars="200"/>
        <w:rPr>
          <w:rFonts w:ascii="仿宋_GB2312" w:hAnsi="宋体" w:eastAsia="仿宋_GB2312"/>
          <w:b/>
          <w:sz w:val="30"/>
          <w:szCs w:val="30"/>
        </w:rPr>
      </w:pPr>
      <w:r>
        <w:rPr>
          <w:rFonts w:hint="eastAsia"/>
          <w:bCs/>
          <w:color w:val="000000"/>
        </w:rPr>
        <w:t>（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6"/>
        <w:snapToGrid w:val="0"/>
        <w:spacing w:before="120" w:after="120"/>
        <w:jc w:val="center"/>
        <w:outlineLvl w:val="0"/>
        <w:rPr>
          <w:rFonts w:ascii="仿宋_GB2312" w:hAnsi="宋体" w:eastAsia="仿宋_GB2312"/>
          <w:b/>
          <w:sz w:val="44"/>
          <w:szCs w:val="44"/>
        </w:rPr>
      </w:pPr>
    </w:p>
    <w:p>
      <w:pPr>
        <w:pStyle w:val="6"/>
        <w:snapToGrid w:val="0"/>
        <w:spacing w:before="120" w:after="120"/>
        <w:jc w:val="center"/>
        <w:outlineLvl w:val="0"/>
        <w:rPr>
          <w:rFonts w:ascii="仿宋_GB2312" w:hAnsi="宋体" w:eastAsia="仿宋_GB2312"/>
          <w:b/>
          <w:sz w:val="44"/>
          <w:szCs w:val="44"/>
        </w:rPr>
      </w:pPr>
    </w:p>
    <w:p>
      <w:pPr>
        <w:pStyle w:val="6"/>
        <w:snapToGrid w:val="0"/>
        <w:spacing w:before="120" w:after="120"/>
        <w:jc w:val="center"/>
        <w:outlineLvl w:val="0"/>
        <w:rPr>
          <w:rFonts w:ascii="仿宋_GB2312" w:hAnsi="宋体" w:eastAsia="仿宋_GB2312"/>
          <w:b/>
          <w:sz w:val="44"/>
          <w:szCs w:val="44"/>
        </w:rPr>
      </w:pPr>
    </w:p>
    <w:p>
      <w:pPr>
        <w:pStyle w:val="6"/>
        <w:snapToGrid w:val="0"/>
        <w:spacing w:before="120" w:after="120"/>
        <w:jc w:val="center"/>
        <w:outlineLvl w:val="0"/>
        <w:rPr>
          <w:rFonts w:ascii="仿宋_GB2312" w:hAnsi="宋体" w:eastAsia="仿宋_GB2312"/>
          <w:b/>
          <w:sz w:val="44"/>
          <w:szCs w:val="44"/>
        </w:rPr>
      </w:pPr>
    </w:p>
    <w:p>
      <w:pPr>
        <w:pStyle w:val="6"/>
        <w:snapToGrid w:val="0"/>
        <w:spacing w:before="120" w:after="120"/>
        <w:jc w:val="center"/>
        <w:outlineLvl w:val="0"/>
        <w:rPr>
          <w:rFonts w:ascii="仿宋_GB2312" w:hAnsi="宋体" w:eastAsia="仿宋_GB2312"/>
          <w:b/>
          <w:sz w:val="44"/>
          <w:szCs w:val="44"/>
        </w:rPr>
      </w:pPr>
    </w:p>
    <w:p>
      <w:pPr>
        <w:pStyle w:val="6"/>
        <w:snapToGrid w:val="0"/>
        <w:spacing w:before="120" w:after="120"/>
        <w:jc w:val="center"/>
        <w:outlineLvl w:val="0"/>
        <w:rPr>
          <w:rFonts w:ascii="仿宋_GB2312" w:hAnsi="宋体" w:eastAsia="仿宋_GB2312"/>
          <w:b/>
          <w:sz w:val="44"/>
          <w:szCs w:val="44"/>
        </w:rPr>
      </w:pPr>
    </w:p>
    <w:p>
      <w:pPr>
        <w:snapToGrid w:val="0"/>
        <w:spacing w:before="120" w:after="120"/>
        <w:jc w:val="center"/>
        <w:outlineLvl w:val="0"/>
        <w:rPr>
          <w:rFonts w:ascii="仿宋_GB2312" w:hAnsi="宋体" w:eastAsia="仿宋_GB2312"/>
          <w:b/>
          <w:sz w:val="44"/>
          <w:szCs w:val="44"/>
        </w:rPr>
      </w:pPr>
      <w:r>
        <w:rPr>
          <w:rFonts w:hint="eastAsia" w:ascii="仿宋_GB2312" w:hAnsi="宋体" w:eastAsia="仿宋_GB2312"/>
          <w:b/>
          <w:sz w:val="44"/>
          <w:szCs w:val="44"/>
        </w:rPr>
        <w:br w:type="page"/>
      </w:r>
    </w:p>
    <w:p>
      <w:pPr>
        <w:pStyle w:val="6"/>
        <w:snapToGrid w:val="0"/>
        <w:spacing w:before="120" w:after="120"/>
        <w:jc w:val="center"/>
        <w:outlineLvl w:val="0"/>
        <w:rPr>
          <w:rFonts w:ascii="黑体" w:hAnsi="宋体" w:eastAsia="黑体"/>
          <w:b/>
          <w:color w:val="FF0000"/>
          <w:sz w:val="44"/>
          <w:szCs w:val="44"/>
          <w:highlight w:val="darkBlue"/>
        </w:rPr>
      </w:pPr>
      <w:r>
        <w:rPr>
          <w:rFonts w:hint="eastAsia" w:ascii="仿宋_GB2312" w:hAnsi="宋体" w:eastAsia="仿宋_GB2312"/>
          <w:b/>
          <w:sz w:val="44"/>
          <w:szCs w:val="44"/>
        </w:rPr>
        <w:t>第五章    政府采购合同主要条款―――请参考使用或按相关规则另行提供</w:t>
      </w:r>
    </w:p>
    <w:p>
      <w:pPr>
        <w:pStyle w:val="6"/>
        <w:jc w:val="center"/>
        <w:rPr>
          <w:rFonts w:hAnsi="宋体"/>
          <w:b/>
          <w:sz w:val="52"/>
          <w:szCs w:val="52"/>
        </w:rPr>
      </w:pPr>
    </w:p>
    <w:p>
      <w:pPr>
        <w:pStyle w:val="6"/>
        <w:jc w:val="center"/>
        <w:rPr>
          <w:rFonts w:hAnsi="宋体"/>
          <w:b/>
          <w:sz w:val="52"/>
          <w:szCs w:val="52"/>
        </w:rPr>
      </w:pPr>
      <w:r>
        <w:rPr>
          <w:rFonts w:hAnsi="宋体"/>
          <w:b/>
          <w:sz w:val="52"/>
          <w:szCs w:val="52"/>
        </w:rPr>
        <w:br w:type="page"/>
      </w:r>
      <w:r>
        <w:rPr>
          <w:rFonts w:hint="eastAsia" w:hAnsi="宋体"/>
          <w:b/>
          <w:sz w:val="52"/>
          <w:szCs w:val="52"/>
        </w:rPr>
        <w:t>广西壮族自治区采购合同</w:t>
      </w:r>
    </w:p>
    <w:p>
      <w:pPr>
        <w:pStyle w:val="6"/>
        <w:rPr>
          <w:rFonts w:hAnsi="宋体"/>
        </w:rPr>
      </w:pPr>
    </w:p>
    <w:p>
      <w:pPr>
        <w:pStyle w:val="6"/>
        <w:rPr>
          <w:rFonts w:hAnsi="宋体"/>
        </w:rPr>
      </w:pPr>
    </w:p>
    <w:p>
      <w:pPr>
        <w:pStyle w:val="6"/>
        <w:rPr>
          <w:rFonts w:hAnsi="宋体"/>
        </w:rPr>
      </w:pPr>
    </w:p>
    <w:p>
      <w:pPr>
        <w:pStyle w:val="6"/>
        <w:rPr>
          <w:rFonts w:hAnsi="宋体"/>
        </w:rPr>
      </w:pPr>
    </w:p>
    <w:p>
      <w:pPr>
        <w:pStyle w:val="6"/>
        <w:ind w:firstLine="1590" w:firstLineChars="495"/>
        <w:rPr>
          <w:rFonts w:hAnsi="宋体"/>
          <w:b/>
          <w:sz w:val="32"/>
          <w:szCs w:val="32"/>
          <w:u w:val="single"/>
        </w:rPr>
      </w:pPr>
      <w:r>
        <w:rPr>
          <w:rFonts w:hint="eastAsia" w:hAnsi="宋体"/>
          <w:b/>
          <w:sz w:val="32"/>
          <w:szCs w:val="32"/>
        </w:rPr>
        <w:t>合同名称：</w:t>
      </w:r>
    </w:p>
    <w:p>
      <w:pPr>
        <w:pStyle w:val="6"/>
        <w:ind w:firstLine="1590" w:firstLineChars="495"/>
        <w:rPr>
          <w:rFonts w:hAnsi="宋体"/>
          <w:b/>
          <w:sz w:val="32"/>
          <w:szCs w:val="32"/>
        </w:rPr>
      </w:pPr>
    </w:p>
    <w:p>
      <w:pPr>
        <w:pStyle w:val="6"/>
        <w:jc w:val="center"/>
        <w:rPr>
          <w:rFonts w:hAnsi="宋体"/>
        </w:rPr>
      </w:pPr>
    </w:p>
    <w:p>
      <w:pPr>
        <w:pStyle w:val="6"/>
        <w:jc w:val="center"/>
        <w:rPr>
          <w:rFonts w:hAnsi="宋体"/>
        </w:rPr>
      </w:pPr>
    </w:p>
    <w:p>
      <w:pPr>
        <w:pStyle w:val="6"/>
        <w:jc w:val="center"/>
        <w:rPr>
          <w:rFonts w:hAnsi="宋体"/>
        </w:rPr>
      </w:pPr>
    </w:p>
    <w:p>
      <w:pPr>
        <w:pStyle w:val="6"/>
        <w:spacing w:line="340" w:lineRule="exact"/>
        <w:ind w:firstLine="1590" w:firstLineChars="495"/>
        <w:rPr>
          <w:rFonts w:hAnsi="宋体"/>
          <w:b/>
          <w:sz w:val="32"/>
          <w:szCs w:val="32"/>
        </w:rPr>
      </w:pPr>
      <w:r>
        <w:rPr>
          <w:rFonts w:hint="eastAsia" w:hAnsi="宋体"/>
          <w:b/>
          <w:sz w:val="32"/>
          <w:szCs w:val="32"/>
        </w:rPr>
        <w:t>采购单位（甲方）</w:t>
      </w:r>
    </w:p>
    <w:p>
      <w:pPr>
        <w:pStyle w:val="6"/>
        <w:spacing w:line="340" w:lineRule="exact"/>
        <w:ind w:firstLine="1590" w:firstLineChars="495"/>
        <w:rPr>
          <w:rFonts w:hAnsi="宋体"/>
          <w:b/>
          <w:sz w:val="32"/>
          <w:szCs w:val="32"/>
        </w:rPr>
      </w:pPr>
    </w:p>
    <w:p>
      <w:pPr>
        <w:pStyle w:val="6"/>
        <w:spacing w:line="340" w:lineRule="exact"/>
        <w:ind w:firstLine="1590" w:firstLineChars="495"/>
        <w:rPr>
          <w:rFonts w:hAnsi="宋体"/>
          <w:b/>
          <w:sz w:val="32"/>
          <w:szCs w:val="32"/>
        </w:rPr>
      </w:pPr>
      <w:r>
        <w:rPr>
          <w:rFonts w:hint="eastAsia" w:hAnsi="宋体"/>
          <w:b/>
          <w:sz w:val="32"/>
          <w:szCs w:val="32"/>
        </w:rPr>
        <w:t>供 应 商（乙方）</w:t>
      </w:r>
    </w:p>
    <w:p>
      <w:pPr>
        <w:pStyle w:val="6"/>
        <w:jc w:val="center"/>
        <w:rPr>
          <w:rFonts w:hAnsi="宋体"/>
        </w:rPr>
      </w:pPr>
    </w:p>
    <w:p>
      <w:pPr>
        <w:pStyle w:val="6"/>
        <w:jc w:val="center"/>
        <w:rPr>
          <w:rFonts w:hAnsi="宋体"/>
        </w:rPr>
      </w:pPr>
    </w:p>
    <w:p>
      <w:pPr>
        <w:pStyle w:val="6"/>
        <w:jc w:val="center"/>
        <w:rPr>
          <w:rFonts w:hAnsi="宋体"/>
        </w:rPr>
      </w:pPr>
    </w:p>
    <w:p>
      <w:pPr>
        <w:pStyle w:val="6"/>
        <w:jc w:val="center"/>
        <w:rPr>
          <w:rFonts w:hAnsi="宋体"/>
        </w:rPr>
      </w:pPr>
    </w:p>
    <w:p>
      <w:pPr>
        <w:pStyle w:val="6"/>
        <w:ind w:firstLine="1590" w:firstLineChars="495"/>
        <w:rPr>
          <w:rFonts w:hAnsi="宋体"/>
          <w:b/>
          <w:sz w:val="32"/>
          <w:szCs w:val="32"/>
          <w:u w:val="single"/>
        </w:rPr>
      </w:pPr>
      <w:r>
        <w:rPr>
          <w:rFonts w:hint="eastAsia" w:hAnsi="宋体"/>
          <w:b/>
          <w:sz w:val="32"/>
          <w:szCs w:val="32"/>
        </w:rPr>
        <w:t>签订合同地点：</w:t>
      </w:r>
    </w:p>
    <w:p>
      <w:pPr>
        <w:pStyle w:val="6"/>
        <w:ind w:firstLine="1590" w:firstLineChars="495"/>
        <w:rPr>
          <w:rFonts w:hAnsi="宋体"/>
          <w:b/>
          <w:sz w:val="32"/>
          <w:szCs w:val="32"/>
        </w:rPr>
      </w:pPr>
    </w:p>
    <w:p>
      <w:pPr>
        <w:pStyle w:val="6"/>
        <w:ind w:firstLine="1590" w:firstLineChars="495"/>
        <w:rPr>
          <w:rFonts w:hAnsi="宋体"/>
          <w:b/>
          <w:sz w:val="32"/>
          <w:szCs w:val="32"/>
        </w:rPr>
      </w:pPr>
      <w:r>
        <w:rPr>
          <w:rFonts w:hint="eastAsia" w:hAnsi="宋体"/>
          <w:b/>
          <w:sz w:val="32"/>
          <w:szCs w:val="32"/>
        </w:rPr>
        <w:t>签订合同时间：</w:t>
      </w:r>
    </w:p>
    <w:p>
      <w:pPr>
        <w:pStyle w:val="6"/>
        <w:jc w:val="center"/>
        <w:rPr>
          <w:rFonts w:hAnsi="宋体"/>
        </w:rPr>
      </w:pPr>
    </w:p>
    <w:p>
      <w:pPr>
        <w:pStyle w:val="6"/>
        <w:jc w:val="center"/>
      </w:pPr>
    </w:p>
    <w:p>
      <w:pPr>
        <w:pStyle w:val="6"/>
        <w:jc w:val="center"/>
        <w:rPr>
          <w:rFonts w:hAnsi="宋体"/>
        </w:rPr>
      </w:pPr>
    </w:p>
    <w:p>
      <w:pPr>
        <w:pStyle w:val="6"/>
        <w:jc w:val="center"/>
        <w:rPr>
          <w:rFonts w:hAnsi="宋体"/>
        </w:rPr>
      </w:pPr>
    </w:p>
    <w:p>
      <w:pPr>
        <w:pStyle w:val="6"/>
        <w:jc w:val="center"/>
        <w:rPr>
          <w:rFonts w:hAnsi="宋体"/>
        </w:rPr>
      </w:pPr>
    </w:p>
    <w:p>
      <w:pPr>
        <w:pStyle w:val="6"/>
        <w:jc w:val="center"/>
        <w:rPr>
          <w:rFonts w:hAnsi="宋体"/>
        </w:rPr>
      </w:pPr>
    </w:p>
    <w:p>
      <w:pPr>
        <w:pStyle w:val="6"/>
        <w:jc w:val="center"/>
        <w:rPr>
          <w:rFonts w:hAnsi="宋体"/>
        </w:rPr>
      </w:pPr>
    </w:p>
    <w:p>
      <w:pPr>
        <w:pStyle w:val="6"/>
        <w:spacing w:line="420" w:lineRule="exact"/>
        <w:jc w:val="center"/>
        <w:rPr>
          <w:rFonts w:hAnsi="宋体"/>
        </w:rPr>
      </w:pPr>
      <w:r>
        <w:rPr>
          <w:rFonts w:hint="eastAsia" w:hAnsi="宋体"/>
        </w:rPr>
        <w:t>合同使用说明：根据《中华人民共和国政府采购法》、《中华人民共和国合同法》等法律、法规规定，</w:t>
      </w:r>
    </w:p>
    <w:p>
      <w:pPr>
        <w:pStyle w:val="6"/>
        <w:spacing w:line="420" w:lineRule="exact"/>
        <w:ind w:firstLine="1470" w:firstLineChars="700"/>
        <w:rPr>
          <w:rFonts w:hAnsi="宋体"/>
        </w:rPr>
      </w:pPr>
      <w:r>
        <w:rPr>
          <w:rFonts w:hint="eastAsia" w:hAnsi="宋体"/>
        </w:rPr>
        <w:t>按照招标文件规定条款和中标供应商投标文件及其承诺，甲乙双方签订本合同。</w:t>
      </w:r>
    </w:p>
    <w:p>
      <w:pPr>
        <w:pStyle w:val="6"/>
        <w:snapToGrid w:val="0"/>
        <w:spacing w:before="120" w:after="120"/>
        <w:jc w:val="center"/>
        <w:outlineLvl w:val="0"/>
        <w:rPr>
          <w:rFonts w:hAnsi="宋体"/>
        </w:rPr>
      </w:pPr>
    </w:p>
    <w:p>
      <w:pPr>
        <w:spacing w:line="300" w:lineRule="auto"/>
        <w:ind w:left="420" w:hanging="420"/>
        <w:jc w:val="center"/>
        <w:rPr>
          <w:rFonts w:ascii="黑体" w:hAnsi="宋体" w:eastAsia="黑体"/>
          <w:b/>
          <w:color w:val="000000"/>
          <w:sz w:val="36"/>
          <w:szCs w:val="36"/>
        </w:rPr>
      </w:pPr>
      <w:r>
        <w:rPr>
          <w:rFonts w:ascii="黑体" w:hAnsi="宋体" w:eastAsia="黑体"/>
          <w:b/>
          <w:sz w:val="44"/>
          <w:szCs w:val="44"/>
        </w:rPr>
        <w:br w:type="page"/>
      </w:r>
      <w:r>
        <w:rPr>
          <w:rFonts w:hint="eastAsia" w:ascii="黑体" w:hAnsi="宋体" w:eastAsia="黑体"/>
          <w:b/>
          <w:color w:val="000000"/>
          <w:sz w:val="36"/>
          <w:szCs w:val="36"/>
        </w:rPr>
        <w:t>采购</w:t>
      </w:r>
      <w:r>
        <w:rPr>
          <w:rFonts w:hint="eastAsia" w:ascii="黑体" w:hAnsi="宋体" w:eastAsia="黑体"/>
          <w:b/>
          <w:bCs/>
          <w:color w:val="000000"/>
          <w:sz w:val="36"/>
          <w:szCs w:val="36"/>
        </w:rPr>
        <w:t>合同文本</w:t>
      </w:r>
    </w:p>
    <w:p>
      <w:pPr>
        <w:snapToGrid w:val="0"/>
        <w:spacing w:line="360" w:lineRule="exact"/>
        <w:jc w:val="center"/>
        <w:rPr>
          <w:color w:val="000000"/>
        </w:rPr>
      </w:pPr>
    </w:p>
    <w:p>
      <w:pPr>
        <w:snapToGrid w:val="0"/>
        <w:spacing w:line="360" w:lineRule="exact"/>
        <w:jc w:val="center"/>
        <w:rPr>
          <w:rFonts w:ascii="宋体" w:hAnsi="宋体"/>
          <w:b/>
          <w:bCs/>
          <w:color w:val="000000"/>
          <w:szCs w:val="21"/>
        </w:rPr>
      </w:pPr>
      <w:r>
        <w:rPr>
          <w:rFonts w:hint="eastAsia"/>
          <w:color w:val="000000"/>
        </w:rPr>
        <w:t>广西壮族自治区政府采购合同文本</w:t>
      </w:r>
    </w:p>
    <w:p>
      <w:pPr>
        <w:snapToGrid w:val="0"/>
        <w:spacing w:line="360" w:lineRule="exact"/>
        <w:ind w:right="480" w:firstLine="5985" w:firstLineChars="2850"/>
        <w:rPr>
          <w:rFonts w:ascii="宋体" w:hAnsi="宋体"/>
          <w:bCs/>
          <w:color w:val="000000"/>
          <w:szCs w:val="21"/>
          <w:u w:val="single"/>
        </w:rPr>
      </w:pPr>
      <w:r>
        <w:rPr>
          <w:rFonts w:hint="eastAsia" w:ascii="宋体" w:hAnsi="宋体"/>
          <w:bCs/>
          <w:color w:val="000000"/>
          <w:szCs w:val="21"/>
        </w:rPr>
        <w:t>合同编号：</w:t>
      </w:r>
    </w:p>
    <w:p>
      <w:pPr>
        <w:snapToGrid w:val="0"/>
        <w:spacing w:line="360" w:lineRule="exact"/>
        <w:rPr>
          <w:rFonts w:ascii="宋体" w:hAnsi="宋体"/>
          <w:color w:val="000000"/>
          <w:szCs w:val="21"/>
        </w:rPr>
      </w:pPr>
    </w:p>
    <w:p>
      <w:pPr>
        <w:snapToGrid w:val="0"/>
        <w:spacing w:line="360" w:lineRule="exact"/>
        <w:rPr>
          <w:rFonts w:ascii="宋体" w:hAnsi="宋体"/>
          <w:color w:val="000000"/>
          <w:szCs w:val="21"/>
          <w:u w:val="single"/>
        </w:rPr>
      </w:pPr>
      <w:r>
        <w:rPr>
          <w:rFonts w:hint="eastAsia" w:ascii="宋体" w:hAnsi="宋体"/>
          <w:color w:val="000000"/>
          <w:szCs w:val="21"/>
        </w:rPr>
        <w:t>采购单位（甲方）</w:t>
      </w:r>
      <w:r>
        <w:rPr>
          <w:rFonts w:hint="eastAsia" w:ascii="宋体" w:hAnsi="宋体"/>
          <w:color w:val="000000"/>
          <w:spacing w:val="-20"/>
          <w:szCs w:val="21"/>
        </w:rPr>
        <w:t>采 购 计 划 号</w:t>
      </w:r>
    </w:p>
    <w:p>
      <w:pPr>
        <w:snapToGrid w:val="0"/>
        <w:spacing w:line="360" w:lineRule="exact"/>
        <w:rPr>
          <w:rFonts w:ascii="宋体" w:hAnsi="宋体"/>
          <w:color w:val="000000"/>
          <w:szCs w:val="21"/>
          <w:u w:val="single"/>
        </w:rPr>
      </w:pPr>
      <w:r>
        <w:rPr>
          <w:rFonts w:hint="eastAsia" w:ascii="宋体" w:hAnsi="宋体"/>
          <w:color w:val="000000"/>
          <w:szCs w:val="21"/>
        </w:rPr>
        <w:t>供 应 商（乙方）  项目名称</w:t>
      </w:r>
      <w:r>
        <w:rPr>
          <w:rFonts w:hint="eastAsia" w:ascii="宋体" w:hAnsi="宋体"/>
          <w:color w:val="000000"/>
          <w:spacing w:val="-20"/>
          <w:szCs w:val="21"/>
        </w:rPr>
        <w:t>编号</w:t>
      </w:r>
    </w:p>
    <w:p>
      <w:pPr>
        <w:snapToGrid w:val="0"/>
        <w:spacing w:line="360" w:lineRule="exact"/>
        <w:rPr>
          <w:rFonts w:ascii="宋体" w:hAnsi="宋体"/>
          <w:color w:val="000000"/>
          <w:szCs w:val="21"/>
          <w:u w:val="single"/>
        </w:rPr>
      </w:pPr>
      <w:r>
        <w:rPr>
          <w:rFonts w:hint="eastAsia" w:ascii="宋体" w:hAnsi="宋体"/>
          <w:color w:val="000000"/>
          <w:szCs w:val="21"/>
        </w:rPr>
        <w:t>签  订  地  点    签 订 时 间</w:t>
      </w:r>
    </w:p>
    <w:p>
      <w:pPr>
        <w:snapToGrid w:val="0"/>
        <w:spacing w:line="360" w:lineRule="exact"/>
        <w:ind w:firstLine="420" w:firstLineChars="200"/>
        <w:rPr>
          <w:rFonts w:ascii="宋体" w:hAnsi="宋体"/>
          <w:color w:val="000000"/>
          <w:szCs w:val="21"/>
        </w:rPr>
      </w:pPr>
    </w:p>
    <w:p>
      <w:pPr>
        <w:snapToGrid w:val="0"/>
        <w:spacing w:line="360" w:lineRule="exact"/>
        <w:ind w:firstLine="420" w:firstLineChars="200"/>
        <w:rPr>
          <w:rFonts w:ascii="宋体" w:hAnsi="宋体"/>
          <w:color w:val="000000"/>
          <w:szCs w:val="21"/>
        </w:rPr>
      </w:pPr>
    </w:p>
    <w:p>
      <w:pPr>
        <w:pStyle w:val="6"/>
        <w:spacing w:line="420" w:lineRule="exact"/>
        <w:jc w:val="center"/>
        <w:rPr>
          <w:color w:val="000000"/>
        </w:rPr>
      </w:pPr>
      <w:r>
        <w:rPr>
          <w:rFonts w:hint="eastAsia"/>
          <w:color w:val="000000"/>
        </w:rPr>
        <w:t xml:space="preserve">   根据《中华人民共和国政府采购法》、《中华人民共和国合同法》等法律、法规规定，按照招标文件</w:t>
      </w:r>
    </w:p>
    <w:p>
      <w:pPr>
        <w:pStyle w:val="6"/>
        <w:spacing w:line="420" w:lineRule="exact"/>
        <w:rPr>
          <w:rFonts w:hAnsi="宋体"/>
          <w:color w:val="000000"/>
        </w:rPr>
      </w:pPr>
      <w:r>
        <w:rPr>
          <w:rFonts w:hint="eastAsia"/>
          <w:color w:val="000000"/>
        </w:rPr>
        <w:t>规定条款和中标供应商投标文件及其承诺，甲乙双方签订本合同。</w:t>
      </w:r>
    </w:p>
    <w:p>
      <w:pPr>
        <w:snapToGrid w:val="0"/>
        <w:spacing w:line="360" w:lineRule="exact"/>
        <w:ind w:firstLine="422" w:firstLineChars="200"/>
        <w:rPr>
          <w:rFonts w:ascii="宋体" w:hAnsi="宋体"/>
          <w:b/>
          <w:color w:val="000000"/>
          <w:szCs w:val="21"/>
        </w:rPr>
      </w:pPr>
      <w:r>
        <w:rPr>
          <w:rFonts w:hint="eastAsia" w:ascii="宋体" w:hAnsi="宋体"/>
          <w:b/>
          <w:color w:val="000000"/>
          <w:szCs w:val="21"/>
        </w:rPr>
        <w:t>第一条　合同标的</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1、服务一览表</w:t>
      </w:r>
    </w:p>
    <w:tbl>
      <w:tblPr>
        <w:tblStyle w:val="14"/>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80"/>
        <w:gridCol w:w="2520"/>
        <w:gridCol w:w="1260"/>
        <w:gridCol w:w="1080"/>
        <w:gridCol w:w="144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序号</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服务</w:t>
            </w:r>
          </w:p>
          <w:p>
            <w:pPr>
              <w:snapToGrid w:val="0"/>
              <w:spacing w:line="360" w:lineRule="exact"/>
              <w:jc w:val="center"/>
              <w:rPr>
                <w:rFonts w:ascii="宋体" w:hAnsi="宋体"/>
                <w:color w:val="000000"/>
                <w:szCs w:val="21"/>
              </w:rPr>
            </w:pPr>
            <w:r>
              <w:rPr>
                <w:rFonts w:hint="eastAsia" w:ascii="宋体" w:hAnsi="宋体"/>
                <w:color w:val="000000"/>
                <w:szCs w:val="21"/>
              </w:rPr>
              <w:t>名称</w:t>
            </w:r>
          </w:p>
        </w:tc>
        <w:tc>
          <w:tcPr>
            <w:tcW w:w="25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Ansi="宋体"/>
                <w:color w:val="000000"/>
              </w:rPr>
            </w:pPr>
            <w:r>
              <w:rPr>
                <w:rFonts w:hint="eastAsia" w:hAnsi="宋体"/>
                <w:color w:val="000000"/>
              </w:rPr>
              <w:t>服务项目要求</w:t>
            </w:r>
          </w:p>
          <w:p>
            <w:pPr>
              <w:snapToGrid w:val="0"/>
              <w:spacing w:line="360" w:lineRule="exact"/>
              <w:jc w:val="center"/>
              <w:rPr>
                <w:rFonts w:ascii="宋体" w:hAnsi="宋体"/>
                <w:color w:val="00000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数  量</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单位</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单  价</w:t>
            </w:r>
          </w:p>
          <w:p>
            <w:pPr>
              <w:snapToGrid w:val="0"/>
              <w:spacing w:line="360" w:lineRule="exact"/>
              <w:jc w:val="center"/>
              <w:rPr>
                <w:rFonts w:ascii="宋体" w:hAnsi="宋体"/>
                <w:color w:val="000000"/>
                <w:szCs w:val="21"/>
              </w:rPr>
            </w:pPr>
            <w:r>
              <w:rPr>
                <w:rFonts w:hint="eastAsia" w:ascii="宋体" w:hAnsi="宋体"/>
                <w:color w:val="000000"/>
                <w:szCs w:val="21"/>
              </w:rPr>
              <w:t>（元）</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金  额</w:t>
            </w:r>
          </w:p>
          <w:p>
            <w:pPr>
              <w:snapToGrid w:val="0"/>
              <w:spacing w:line="360" w:lineRule="exact"/>
              <w:jc w:val="center"/>
              <w:rPr>
                <w:rFonts w:ascii="宋体" w:hAnsi="宋体"/>
                <w:color w:val="000000"/>
                <w:szCs w:val="21"/>
              </w:rPr>
            </w:pPr>
            <w:r>
              <w:rPr>
                <w:rFonts w:hint="eastAsia" w:ascii="宋体" w:hAnsi="宋体"/>
                <w:color w:val="00000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1</w:t>
            </w:r>
          </w:p>
        </w:tc>
        <w:tc>
          <w:tcPr>
            <w:tcW w:w="8640"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详见投标报价明细表</w:t>
            </w:r>
          </w:p>
        </w:tc>
      </w:tr>
    </w:tbl>
    <w:p>
      <w:pPr>
        <w:snapToGrid w:val="0"/>
        <w:spacing w:line="360" w:lineRule="exact"/>
        <w:ind w:right="420" w:firstLine="420" w:firstLineChars="200"/>
        <w:rPr>
          <w:rFonts w:ascii="宋体" w:hAnsi="宋体"/>
          <w:color w:val="000000"/>
          <w:szCs w:val="21"/>
        </w:rPr>
      </w:pPr>
      <w:r>
        <w:rPr>
          <w:rFonts w:hint="eastAsia" w:ascii="宋体" w:hAnsi="宋体"/>
          <w:color w:val="000000"/>
          <w:szCs w:val="21"/>
        </w:rPr>
        <w:t>2、合同合计金额包括服务成果价款[</w:t>
      </w:r>
      <w:r>
        <w:rPr>
          <w:rFonts w:hint="eastAsia" w:hAnsi="宋体"/>
          <w:color w:val="000000"/>
        </w:rPr>
        <w:t>（详见投标报价表）</w:t>
      </w:r>
      <w:r>
        <w:rPr>
          <w:rFonts w:hint="eastAsia" w:ascii="宋体" w:hAnsi="宋体"/>
          <w:color w:val="000000"/>
          <w:szCs w:val="21"/>
        </w:rPr>
        <w:t>，以及为实现服务成果所包括的备件、专用工具、安装、调试、检验、技术培训及技术资料等全部费用]。如招投标文件对其另有规定的，从其规定。</w:t>
      </w:r>
    </w:p>
    <w:p>
      <w:pPr>
        <w:snapToGrid w:val="0"/>
        <w:spacing w:line="360" w:lineRule="exact"/>
        <w:ind w:firstLine="422" w:firstLineChars="200"/>
        <w:rPr>
          <w:rFonts w:ascii="宋体" w:hAnsi="宋体"/>
          <w:color w:val="000000"/>
          <w:szCs w:val="21"/>
        </w:rPr>
      </w:pPr>
      <w:r>
        <w:rPr>
          <w:rFonts w:hint="eastAsia" w:ascii="宋体" w:hAnsi="宋体"/>
          <w:b/>
          <w:color w:val="000000"/>
          <w:szCs w:val="21"/>
        </w:rPr>
        <w:t>第二条　质量保证</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1、乙方所提供的服务成果、数量、</w:t>
      </w:r>
      <w:r>
        <w:rPr>
          <w:rFonts w:hint="eastAsia" w:hAnsi="宋体"/>
          <w:color w:val="000000"/>
        </w:rPr>
        <w:t>项目技术参数</w:t>
      </w:r>
      <w:r>
        <w:rPr>
          <w:rFonts w:hint="eastAsia" w:ascii="宋体" w:hAnsi="宋体"/>
          <w:color w:val="000000"/>
          <w:szCs w:val="21"/>
        </w:rPr>
        <w:t>等质量必须与招投标文件和承诺相一致。乙方所提供的服务成果在正常使用和保养条件下，其使用寿命期内各项指标均达到质量要求。涉及的节能和环保产品必须是列入政府采购清单的产品。</w:t>
      </w:r>
    </w:p>
    <w:p>
      <w:pPr>
        <w:snapToGrid w:val="0"/>
        <w:spacing w:line="360" w:lineRule="exact"/>
        <w:ind w:firstLine="422" w:firstLineChars="200"/>
        <w:rPr>
          <w:rFonts w:ascii="宋体" w:hAnsi="宋体"/>
          <w:color w:val="000000"/>
          <w:szCs w:val="21"/>
        </w:rPr>
      </w:pPr>
      <w:r>
        <w:rPr>
          <w:rFonts w:hint="eastAsia" w:ascii="宋体" w:hAnsi="宋体"/>
          <w:b/>
          <w:color w:val="000000"/>
          <w:szCs w:val="21"/>
        </w:rPr>
        <w:t>第三条　权力保证</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乙方应保证所提供服务成果（</w:t>
      </w:r>
      <w:r>
        <w:rPr>
          <w:rFonts w:hint="eastAsia"/>
          <w:color w:val="000000"/>
        </w:rPr>
        <w:t>或其任何一部分）</w:t>
      </w:r>
      <w:r>
        <w:rPr>
          <w:rFonts w:hint="eastAsia" w:ascii="宋体" w:hAnsi="宋体"/>
          <w:color w:val="000000"/>
          <w:szCs w:val="21"/>
        </w:rPr>
        <w:t>在使用时不会侵犯任何第三方的专利权、商标权、</w:t>
      </w:r>
      <w:r>
        <w:rPr>
          <w:rFonts w:hint="eastAsia"/>
          <w:color w:val="000000"/>
        </w:rPr>
        <w:t>著作权、</w:t>
      </w:r>
      <w:r>
        <w:rPr>
          <w:rFonts w:hint="eastAsia" w:ascii="宋体" w:hAnsi="宋体"/>
          <w:color w:val="000000"/>
          <w:szCs w:val="21"/>
        </w:rPr>
        <w:t>工业设计权或其他权利。</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乙方应按招标文件规定的时间向甲方提供使用服务成果的有关技术资料。</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乙方保证所交付的服务成果的所有权完全属于乙方且无任何抵押、质押、查封等产权瑕疵。</w:t>
      </w:r>
      <w:r>
        <w:rPr>
          <w:rFonts w:hint="eastAsia" w:hAnsi="宋体"/>
          <w:color w:val="000000"/>
        </w:rPr>
        <w:t>如乙方所交付服务成果有产权瑕疵的，视为乙方违约，按照本合同第十二条约定处理。但在已经全部支付完合同款后才发现有产权瑕疵的，乙方除了支付违约金还应负担甲方由此产生的一切损失。</w:t>
      </w:r>
    </w:p>
    <w:p>
      <w:pPr>
        <w:snapToGrid w:val="0"/>
        <w:spacing w:line="360" w:lineRule="exact"/>
        <w:ind w:firstLine="422" w:firstLineChars="200"/>
        <w:rPr>
          <w:rFonts w:ascii="宋体" w:hAnsi="宋体"/>
          <w:color w:val="000000"/>
          <w:szCs w:val="21"/>
        </w:rPr>
      </w:pPr>
      <w:r>
        <w:rPr>
          <w:rFonts w:hint="eastAsia" w:ascii="宋体" w:hAnsi="宋体"/>
          <w:b/>
          <w:color w:val="000000"/>
          <w:szCs w:val="21"/>
        </w:rPr>
        <w:t>第四条　交付和验收</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1、</w:t>
      </w:r>
      <w:r>
        <w:rPr>
          <w:rFonts w:hint="eastAsia" w:hAnsi="宋体"/>
          <w:b/>
          <w:color w:val="000000"/>
        </w:rPr>
        <w:t>保险期限</w:t>
      </w:r>
      <w:r>
        <w:rPr>
          <w:rFonts w:hint="eastAsia" w:ascii="宋体" w:hAnsi="宋体"/>
          <w:color w:val="000000"/>
          <w:szCs w:val="21"/>
        </w:rPr>
        <w:t>：按乙方投标文件中所承诺的时间；交付使用地点：采购人指定地点。</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2、乙方提供不符合招投标文件和本合同规定的服务成果，甲方有权拒绝接受。</w:t>
      </w:r>
    </w:p>
    <w:p>
      <w:pPr>
        <w:snapToGrid w:val="0"/>
        <w:spacing w:line="360" w:lineRule="exact"/>
        <w:ind w:firstLine="420" w:firstLineChars="200"/>
        <w:rPr>
          <w:rFonts w:ascii="宋体" w:hAnsi="宋体"/>
          <w:color w:val="000000"/>
          <w:szCs w:val="21"/>
        </w:rPr>
      </w:pPr>
      <w:r>
        <w:rPr>
          <w:rFonts w:hAnsi="宋体"/>
          <w:color w:val="000000"/>
        </w:rPr>
        <w:t>3</w:t>
      </w:r>
      <w:r>
        <w:rPr>
          <w:rFonts w:hint="eastAsia" w:hAnsi="宋体"/>
          <w:color w:val="000000"/>
        </w:rPr>
        <w:t>、乙方必须按投标文件承诺的服务响应条款向甲方提供服务。</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4、</w:t>
      </w:r>
      <w:r>
        <w:rPr>
          <w:rFonts w:hint="eastAsia" w:hAnsi="宋体"/>
          <w:color w:val="000000"/>
        </w:rPr>
        <w:t>乙方应对提交的服务成果作出全面检查和整理，并列出清单，作为甲方验收和使用的技术条件依据，清单应随提交的服务成果交给甲方。</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5、</w:t>
      </w:r>
      <w:r>
        <w:rPr>
          <w:rFonts w:hint="eastAsia" w:hAnsi="宋体"/>
          <w:color w:val="000000"/>
        </w:rPr>
        <w:t>乙方在指定地点提交服务成果后（调试完成），甲方应在七个工作日内依据招标文件、乙方的投标文件等组织验收。</w:t>
      </w:r>
      <w:r>
        <w:rPr>
          <w:rFonts w:hint="eastAsia" w:ascii="宋体" w:hAnsi="宋体"/>
          <w:color w:val="000000"/>
          <w:szCs w:val="21"/>
        </w:rPr>
        <w:t>逾期不验收的，乙方可视同验收合格。验收合格后由甲乙双方签署</w:t>
      </w:r>
      <w:r>
        <w:rPr>
          <w:rFonts w:hint="eastAsia" w:hAnsi="宋体"/>
          <w:color w:val="000000"/>
        </w:rPr>
        <w:t>服务成果</w:t>
      </w:r>
      <w:r>
        <w:rPr>
          <w:rFonts w:hint="eastAsia" w:ascii="宋体" w:hAnsi="宋体"/>
          <w:color w:val="000000"/>
          <w:szCs w:val="21"/>
        </w:rPr>
        <w:t>验收单并加盖采购单位公章，甲乙双方各执一份。</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6、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7、甲方对验收有异议的，在验收后五个工作日内以书面形式向乙方提出，乙方应自收到甲方书面异议后日内及时予以解决。</w:t>
      </w:r>
    </w:p>
    <w:p>
      <w:pPr>
        <w:snapToGrid w:val="0"/>
        <w:spacing w:line="360" w:lineRule="exact"/>
        <w:ind w:firstLine="422" w:firstLineChars="200"/>
        <w:rPr>
          <w:rFonts w:ascii="宋体" w:hAnsi="宋体"/>
          <w:b/>
          <w:color w:val="000000"/>
          <w:szCs w:val="21"/>
        </w:rPr>
      </w:pPr>
      <w:r>
        <w:rPr>
          <w:rFonts w:hint="eastAsia" w:ascii="宋体" w:hAnsi="宋体"/>
          <w:b/>
          <w:color w:val="000000"/>
          <w:szCs w:val="21"/>
        </w:rPr>
        <w:t>第五条　培训</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1、甲方应提供必要的培训条件（如场地、电源、水源等）。</w:t>
      </w:r>
    </w:p>
    <w:p>
      <w:pPr>
        <w:snapToGrid w:val="0"/>
        <w:spacing w:line="360" w:lineRule="exact"/>
        <w:ind w:firstLine="420" w:firstLineChars="200"/>
        <w:rPr>
          <w:rFonts w:ascii="宋体" w:hAnsi="宋体"/>
          <w:color w:val="000000"/>
          <w:szCs w:val="21"/>
          <w:u w:val="single"/>
        </w:rPr>
      </w:pPr>
      <w:r>
        <w:rPr>
          <w:rFonts w:hint="eastAsia" w:ascii="宋体" w:hAnsi="宋体"/>
          <w:color w:val="000000"/>
          <w:szCs w:val="21"/>
        </w:rPr>
        <w:t>2、乙方负责甲方有关人员的培训。培训时间、地点：</w:t>
      </w:r>
      <w:r>
        <w:rPr>
          <w:rFonts w:hint="eastAsia"/>
          <w:b/>
          <w:color w:val="000000"/>
          <w:szCs w:val="21"/>
          <w:u w:val="single"/>
        </w:rPr>
        <w:t>按交付使用时间、地点培训</w:t>
      </w:r>
      <w:r>
        <w:rPr>
          <w:rFonts w:hint="eastAsia" w:ascii="宋体" w:hAnsi="宋体"/>
          <w:color w:val="000000"/>
          <w:szCs w:val="21"/>
        </w:rPr>
        <w:t xml:space="preserve">  。</w:t>
      </w:r>
    </w:p>
    <w:p>
      <w:pPr>
        <w:snapToGrid w:val="0"/>
        <w:spacing w:line="360" w:lineRule="exact"/>
        <w:ind w:firstLine="422" w:firstLineChars="200"/>
        <w:rPr>
          <w:rFonts w:ascii="宋体" w:hAnsi="宋体"/>
          <w:b/>
          <w:color w:val="000000"/>
          <w:szCs w:val="21"/>
        </w:rPr>
      </w:pPr>
      <w:r>
        <w:rPr>
          <w:rFonts w:hint="eastAsia" w:ascii="宋体" w:hAnsi="宋体"/>
          <w:b/>
          <w:color w:val="000000"/>
          <w:szCs w:val="21"/>
        </w:rPr>
        <w:t>第六条  售后服务、</w:t>
      </w:r>
      <w:r>
        <w:rPr>
          <w:rFonts w:hint="eastAsia" w:hAnsi="宋体"/>
          <w:color w:val="000000"/>
        </w:rPr>
        <w:t>质量</w:t>
      </w:r>
      <w:r>
        <w:rPr>
          <w:rFonts w:hint="eastAsia" w:hAnsi="宋体"/>
          <w:b/>
          <w:color w:val="000000"/>
        </w:rPr>
        <w:t>保证期</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1、</w:t>
      </w:r>
      <w:r>
        <w:rPr>
          <w:rFonts w:hint="eastAsia" w:hAnsi="宋体"/>
          <w:color w:val="000000"/>
        </w:rPr>
        <w:t>乙方提供服务的质量保证期为：</w:t>
      </w:r>
      <w:r>
        <w:rPr>
          <w:rFonts w:hint="eastAsia" w:hAnsi="宋体"/>
          <w:color w:val="000000"/>
          <w:u w:val="single"/>
        </w:rPr>
        <w:t>　　　　　　</w:t>
      </w:r>
      <w:r>
        <w:rPr>
          <w:rFonts w:hint="eastAsia" w:hAnsi="宋体"/>
          <w:color w:val="000000"/>
        </w:rPr>
        <w:t>（自提交服务成果验收合格之日起计），</w:t>
      </w:r>
      <w:r>
        <w:rPr>
          <w:rFonts w:hint="eastAsia" w:ascii="宋体" w:hAnsi="宋体"/>
          <w:color w:val="000000"/>
          <w:szCs w:val="21"/>
        </w:rPr>
        <w:t>以及按照招投标文件和本合同所附的《技术服务、培训、售后服务承诺书》，为甲方提供售后服务。</w:t>
      </w:r>
    </w:p>
    <w:p>
      <w:pPr>
        <w:snapToGrid w:val="0"/>
        <w:spacing w:line="360" w:lineRule="exact"/>
        <w:ind w:firstLine="420" w:firstLineChars="200"/>
        <w:rPr>
          <w:rFonts w:ascii="宋体" w:hAnsi="宋体"/>
          <w:color w:val="000000"/>
          <w:szCs w:val="21"/>
          <w:u w:val="single"/>
        </w:rPr>
      </w:pPr>
      <w:r>
        <w:rPr>
          <w:rFonts w:hint="eastAsia" w:ascii="宋体" w:hAnsi="宋体"/>
          <w:color w:val="000000"/>
          <w:szCs w:val="21"/>
        </w:rPr>
        <w:t>2、乙方提供的服务承诺和售后服务及</w:t>
      </w:r>
      <w:r>
        <w:rPr>
          <w:rFonts w:hint="eastAsia" w:hAnsi="宋体"/>
          <w:color w:val="000000"/>
        </w:rPr>
        <w:t>质量保证期</w:t>
      </w:r>
      <w:r>
        <w:rPr>
          <w:rFonts w:hint="eastAsia" w:ascii="宋体" w:hAnsi="宋体"/>
          <w:color w:val="000000"/>
          <w:szCs w:val="21"/>
        </w:rPr>
        <w:t>责任等其它具体约定事项。（见合同附件）</w:t>
      </w:r>
    </w:p>
    <w:p>
      <w:pPr>
        <w:snapToGrid w:val="0"/>
        <w:spacing w:line="360" w:lineRule="exact"/>
        <w:ind w:firstLine="422" w:firstLineChars="200"/>
        <w:rPr>
          <w:rFonts w:ascii="宋体" w:hAnsi="宋体"/>
          <w:color w:val="000000"/>
          <w:szCs w:val="21"/>
        </w:rPr>
      </w:pPr>
      <w:r>
        <w:rPr>
          <w:rFonts w:hint="eastAsia" w:ascii="宋体" w:hAnsi="宋体"/>
          <w:b/>
          <w:color w:val="000000"/>
          <w:szCs w:val="21"/>
        </w:rPr>
        <w:t>第七条　付款方式和保证金</w:t>
      </w:r>
    </w:p>
    <w:p>
      <w:pPr>
        <w:pStyle w:val="6"/>
        <w:snapToGrid w:val="0"/>
        <w:spacing w:before="120" w:after="120" w:line="360" w:lineRule="exact"/>
        <w:ind w:left="420" w:leftChars="200"/>
        <w:rPr>
          <w:rFonts w:hAnsi="宋体"/>
          <w:color w:val="000000"/>
        </w:rPr>
      </w:pPr>
      <w:r>
        <w:rPr>
          <w:rFonts w:hint="eastAsia" w:hAnsi="宋体"/>
          <w:bCs/>
          <w:color w:val="000000"/>
        </w:rPr>
        <w:t>1、</w:t>
      </w:r>
      <w:r>
        <w:rPr>
          <w:rFonts w:hint="eastAsia" w:hAnsi="宋体"/>
          <w:color w:val="000000"/>
        </w:rPr>
        <w:t>当采购的服务成果数量与实际使用数量不一致时，乙方应根据实际使用量提供服务成果，合同</w:t>
      </w:r>
    </w:p>
    <w:p>
      <w:pPr>
        <w:pStyle w:val="6"/>
        <w:snapToGrid w:val="0"/>
        <w:spacing w:before="120" w:after="120" w:line="360" w:lineRule="exact"/>
        <w:rPr>
          <w:rFonts w:hAnsi="宋体"/>
          <w:color w:val="000000"/>
        </w:rPr>
      </w:pPr>
      <w:r>
        <w:rPr>
          <w:rFonts w:hint="eastAsia" w:hAnsi="宋体"/>
          <w:color w:val="000000"/>
        </w:rPr>
        <w:t>的最终结算金额按实际使用量乘以成交单价进行计算。</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2、资金性质：</w:t>
      </w:r>
      <w:r>
        <w:rPr>
          <w:rFonts w:hint="eastAsia" w:ascii="宋体" w:hAnsi="宋体"/>
          <w:b/>
          <w:color w:val="000000"/>
          <w:szCs w:val="21"/>
          <w:u w:val="single"/>
        </w:rPr>
        <w:t>财政性资金</w:t>
      </w:r>
      <w:r>
        <w:rPr>
          <w:rFonts w:hint="eastAsia" w:ascii="宋体" w:hAnsi="宋体"/>
          <w:color w:val="000000"/>
          <w:szCs w:val="21"/>
        </w:rPr>
        <w:t>。</w:t>
      </w:r>
    </w:p>
    <w:p>
      <w:pPr>
        <w:pStyle w:val="6"/>
        <w:spacing w:line="440" w:lineRule="exact"/>
        <w:ind w:firstLine="420"/>
        <w:outlineLvl w:val="0"/>
        <w:rPr>
          <w:rFonts w:hAnsi="宋体"/>
          <w:color w:val="000000"/>
        </w:rPr>
      </w:pPr>
      <w:r>
        <w:rPr>
          <w:rFonts w:hint="eastAsia" w:hAnsi="宋体"/>
          <w:color w:val="000000"/>
        </w:rPr>
        <w:t xml:space="preserve">3、付款方式：本项目付款方式按以下方式执行： </w:t>
      </w:r>
    </w:p>
    <w:p>
      <w:pPr>
        <w:pStyle w:val="6"/>
        <w:spacing w:line="440" w:lineRule="exact"/>
        <w:ind w:firstLine="420"/>
        <w:outlineLvl w:val="0"/>
        <w:rPr>
          <w:b/>
          <w:color w:val="0000FF"/>
          <w:sz w:val="24"/>
          <w:szCs w:val="24"/>
        </w:rPr>
      </w:pPr>
      <w:r>
        <w:rPr>
          <w:rFonts w:hint="eastAsia"/>
          <w:color w:val="000000"/>
        </w:rPr>
        <w:t>根据中国保监会有关规定，保险人在收到被保险人足额缴纳保险费后，出具正式保单。乙方自收到货款之日起三个工作日内开具发票给甲方。</w:t>
      </w:r>
    </w:p>
    <w:p>
      <w:pPr>
        <w:snapToGrid w:val="0"/>
        <w:spacing w:line="360" w:lineRule="exact"/>
        <w:ind w:left="-61" w:leftChars="-29" w:firstLine="517" w:firstLineChars="245"/>
        <w:rPr>
          <w:rFonts w:ascii="宋体" w:hAnsi="宋体"/>
          <w:b/>
          <w:color w:val="000000"/>
          <w:szCs w:val="21"/>
        </w:rPr>
      </w:pPr>
      <w:r>
        <w:rPr>
          <w:rFonts w:hint="eastAsia" w:ascii="宋体" w:hAnsi="宋体"/>
          <w:b/>
          <w:color w:val="000000"/>
          <w:szCs w:val="21"/>
        </w:rPr>
        <w:t>第八条  税费</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本合同执行中相关的一切税费均由乙方负担。</w:t>
      </w:r>
    </w:p>
    <w:p>
      <w:pPr>
        <w:snapToGrid w:val="0"/>
        <w:spacing w:line="360" w:lineRule="exact"/>
        <w:ind w:firstLine="422" w:firstLineChars="200"/>
        <w:rPr>
          <w:rFonts w:ascii="宋体" w:hAnsi="宋体"/>
          <w:b/>
          <w:color w:val="000000"/>
          <w:szCs w:val="21"/>
        </w:rPr>
      </w:pPr>
      <w:r>
        <w:rPr>
          <w:rFonts w:hint="eastAsia" w:ascii="宋体" w:hAnsi="宋体"/>
          <w:b/>
          <w:color w:val="000000"/>
          <w:szCs w:val="21"/>
        </w:rPr>
        <w:t>第九条、服务成果质量保证及售后服务</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1. 乙方应按招标文件规定的采购服务内容，其数量、服务</w:t>
      </w:r>
      <w:r>
        <w:rPr>
          <w:rFonts w:hint="eastAsia" w:hAnsi="宋体"/>
          <w:color w:val="000000"/>
        </w:rPr>
        <w:t>项目要求</w:t>
      </w:r>
      <w:r>
        <w:rPr>
          <w:rFonts w:hAnsi="宋体"/>
          <w:color w:val="000000"/>
        </w:rPr>
        <w:t>(</w:t>
      </w:r>
      <w:r>
        <w:rPr>
          <w:rFonts w:hint="eastAsia" w:hAnsi="宋体"/>
          <w:color w:val="000000"/>
        </w:rPr>
        <w:t>技术参数需求</w:t>
      </w:r>
      <w:r>
        <w:rPr>
          <w:rFonts w:hAnsi="宋体"/>
          <w:color w:val="000000"/>
        </w:rPr>
        <w:t>)</w:t>
      </w:r>
      <w:r>
        <w:rPr>
          <w:rFonts w:hint="eastAsia" w:ascii="宋体" w:hAnsi="宋体"/>
          <w:color w:val="000000"/>
          <w:szCs w:val="21"/>
        </w:rPr>
        <w:t>等质量必须为无瑕疵的服务成果。</w:t>
      </w:r>
      <w:r>
        <w:rPr>
          <w:rFonts w:hint="eastAsia" w:hAnsi="宋体"/>
          <w:color w:val="000000"/>
        </w:rPr>
        <w:t>乙方提供</w:t>
      </w:r>
      <w:r>
        <w:rPr>
          <w:rFonts w:hint="eastAsia" w:ascii="宋体" w:hAnsi="宋体"/>
          <w:color w:val="000000"/>
          <w:szCs w:val="21"/>
        </w:rPr>
        <w:t>服务成果</w:t>
      </w:r>
      <w:r>
        <w:rPr>
          <w:rFonts w:hint="eastAsia" w:hAnsi="宋体"/>
          <w:color w:val="000000"/>
        </w:rPr>
        <w:t>的质量保证期按交付服务成果验收合格之日起计（期限见《招标项目采购需求》中各分标的要求）。在保证期内因服务成果本身的质量问题发生故障，乙方应对服务出现的问题负责处理解决并承担一切费用。对达不到技术要求者，根据实际情况，经双方协商，可按以下办法处理</w:t>
      </w:r>
      <w:r>
        <w:rPr>
          <w:rFonts w:hint="eastAsia" w:ascii="宋体" w:hAnsi="宋体"/>
          <w:color w:val="000000"/>
          <w:szCs w:val="21"/>
        </w:rPr>
        <w:t>：</w:t>
      </w:r>
    </w:p>
    <w:p>
      <w:pPr>
        <w:pStyle w:val="6"/>
        <w:snapToGrid w:val="0"/>
        <w:spacing w:before="120" w:after="120" w:line="360" w:lineRule="exact"/>
        <w:ind w:firstLine="420" w:firstLineChars="200"/>
        <w:rPr>
          <w:rFonts w:hAnsi="宋体"/>
          <w:color w:val="000000"/>
        </w:rPr>
      </w:pPr>
      <w:r>
        <w:rPr>
          <w:rFonts w:hint="eastAsia" w:hAnsi="宋体"/>
          <w:color w:val="000000"/>
        </w:rPr>
        <w:t>⑴更换：由乙方承担所发生的全部费用。</w:t>
      </w:r>
    </w:p>
    <w:p>
      <w:pPr>
        <w:pStyle w:val="6"/>
        <w:snapToGrid w:val="0"/>
        <w:spacing w:before="120" w:after="120" w:line="360" w:lineRule="exact"/>
        <w:ind w:firstLine="420"/>
        <w:rPr>
          <w:rFonts w:hAnsi="宋体"/>
          <w:color w:val="000000"/>
        </w:rPr>
      </w:pPr>
      <w:r>
        <w:rPr>
          <w:rFonts w:hint="eastAsia" w:hAnsi="宋体"/>
          <w:color w:val="000000"/>
        </w:rPr>
        <w:t>⑵贬值处理：由甲乙双方合议定价。</w:t>
      </w:r>
    </w:p>
    <w:p>
      <w:pPr>
        <w:pStyle w:val="6"/>
        <w:snapToGrid w:val="0"/>
        <w:spacing w:before="120" w:after="120" w:line="360" w:lineRule="exact"/>
        <w:ind w:left="420" w:leftChars="200"/>
        <w:rPr>
          <w:rFonts w:hAnsi="宋体"/>
          <w:color w:val="000000"/>
        </w:rPr>
      </w:pPr>
      <w:r>
        <w:rPr>
          <w:rFonts w:hint="eastAsia" w:hAnsi="宋体"/>
          <w:color w:val="000000"/>
        </w:rPr>
        <w:t>⑶退服务成果处理：乙方应退还甲方支付的合同款，同时应承担该服务成果的直接费用（运输、</w:t>
      </w:r>
    </w:p>
    <w:p>
      <w:pPr>
        <w:pStyle w:val="6"/>
        <w:snapToGrid w:val="0"/>
        <w:spacing w:before="120" w:after="120" w:line="360" w:lineRule="exact"/>
        <w:rPr>
          <w:rFonts w:hAnsi="宋体"/>
          <w:color w:val="000000"/>
        </w:rPr>
      </w:pPr>
      <w:r>
        <w:rPr>
          <w:rFonts w:hint="eastAsia" w:hAnsi="宋体"/>
          <w:color w:val="000000"/>
        </w:rPr>
        <w:t>保险、检验、货款利息及银行手续费等）。</w:t>
      </w:r>
    </w:p>
    <w:p>
      <w:pPr>
        <w:pStyle w:val="6"/>
        <w:snapToGrid w:val="0"/>
        <w:spacing w:before="120" w:after="120" w:line="360" w:lineRule="exact"/>
        <w:ind w:firstLine="420" w:firstLineChars="200"/>
        <w:rPr>
          <w:rFonts w:hAnsi="宋体"/>
          <w:color w:val="000000"/>
        </w:rPr>
      </w:pPr>
      <w:r>
        <w:rPr>
          <w:rFonts w:hint="eastAsia" w:hAnsi="宋体"/>
          <w:color w:val="000000"/>
        </w:rPr>
        <w:t>2. 如在使用过程中发生质量问题，乙方在接到甲方通知后在小时内到达甲方现场。</w:t>
      </w:r>
    </w:p>
    <w:p>
      <w:pPr>
        <w:pStyle w:val="6"/>
        <w:snapToGrid w:val="0"/>
        <w:spacing w:before="120" w:after="120" w:line="360" w:lineRule="exact"/>
        <w:ind w:firstLine="420" w:firstLineChars="200"/>
        <w:rPr>
          <w:rFonts w:hAnsi="宋体"/>
          <w:color w:val="000000"/>
        </w:rPr>
      </w:pPr>
      <w:r>
        <w:rPr>
          <w:rFonts w:hint="eastAsia" w:hAnsi="宋体"/>
          <w:color w:val="000000"/>
        </w:rPr>
        <w:t>3. 在质保期内，乙方应对服务成果出现的质量及安全问题负责处理解决并承担一切费用。</w:t>
      </w:r>
    </w:p>
    <w:p>
      <w:pPr>
        <w:pStyle w:val="6"/>
        <w:snapToGrid w:val="0"/>
        <w:spacing w:before="120" w:after="120" w:line="360" w:lineRule="exact"/>
        <w:ind w:firstLine="420" w:firstLineChars="200"/>
        <w:rPr>
          <w:rFonts w:hAnsi="宋体"/>
          <w:color w:val="000000"/>
        </w:rPr>
      </w:pPr>
      <w:r>
        <w:rPr>
          <w:rFonts w:hint="eastAsia" w:hAnsi="宋体"/>
          <w:color w:val="000000"/>
        </w:rPr>
        <w:t>4.上述的服务成果免费保质期为年，因人为因素出现的故障不在免费保质范围内。超过保质期的服务成果，终生维护，维护时只收成本费。</w:t>
      </w:r>
    </w:p>
    <w:p>
      <w:pPr>
        <w:pStyle w:val="6"/>
        <w:snapToGrid w:val="0"/>
        <w:spacing w:before="120" w:after="120" w:line="360" w:lineRule="exact"/>
        <w:ind w:firstLine="413" w:firstLineChars="196"/>
        <w:rPr>
          <w:rFonts w:hAnsi="宋体"/>
          <w:b/>
          <w:color w:val="000000"/>
        </w:rPr>
      </w:pPr>
      <w:r>
        <w:rPr>
          <w:rFonts w:hint="eastAsia" w:hAnsi="宋体"/>
          <w:b/>
          <w:color w:val="000000"/>
        </w:rPr>
        <w:t>第十条、服务成果的调试和验收</w:t>
      </w:r>
    </w:p>
    <w:p>
      <w:pPr>
        <w:pStyle w:val="6"/>
        <w:snapToGrid w:val="0"/>
        <w:spacing w:before="120" w:after="120" w:line="360" w:lineRule="exact"/>
        <w:ind w:firstLine="420" w:firstLineChars="200"/>
        <w:jc w:val="left"/>
        <w:rPr>
          <w:rFonts w:hAnsi="宋体"/>
          <w:color w:val="000000"/>
        </w:rPr>
      </w:pPr>
      <w:r>
        <w:rPr>
          <w:rFonts w:hint="eastAsia" w:hAnsi="宋体"/>
          <w:color w:val="000000"/>
        </w:rPr>
        <w:t>1. 甲方对乙方提交的</w:t>
      </w:r>
      <w:r>
        <w:rPr>
          <w:rFonts w:hint="eastAsia" w:hAnsi="宋体"/>
          <w:b/>
          <w:color w:val="000000"/>
        </w:rPr>
        <w:t>服务成果</w:t>
      </w:r>
      <w:r>
        <w:rPr>
          <w:rFonts w:hint="eastAsia" w:hAnsi="宋体"/>
          <w:color w:val="000000"/>
        </w:rPr>
        <w:t>依据招标文件上的技术规格要求和国家有关质量标准进行现场初步验收，外观、说明书符合招标文件技术要求的，给予签收，初步验收不合格的不予签收。</w:t>
      </w:r>
      <w:r>
        <w:rPr>
          <w:rFonts w:hint="eastAsia" w:hAnsi="宋体"/>
          <w:bCs/>
          <w:color w:val="000000"/>
        </w:rPr>
        <w:t>甲方应当在</w:t>
      </w:r>
      <w:r>
        <w:rPr>
          <w:rFonts w:hint="eastAsia" w:hAnsi="宋体"/>
          <w:b/>
          <w:color w:val="000000"/>
        </w:rPr>
        <w:t>服务成果</w:t>
      </w:r>
      <w:r>
        <w:rPr>
          <w:rFonts w:hint="eastAsia" w:hAnsi="宋体"/>
          <w:bCs/>
          <w:color w:val="000000"/>
        </w:rPr>
        <w:t>（安装、调试完）后七个工作日内进行验收</w:t>
      </w:r>
      <w:r>
        <w:rPr>
          <w:rFonts w:hint="eastAsia" w:hAnsi="宋体"/>
          <w:color w:val="000000"/>
        </w:rPr>
        <w:t>。</w:t>
      </w:r>
    </w:p>
    <w:p>
      <w:pPr>
        <w:pStyle w:val="6"/>
        <w:snapToGrid w:val="0"/>
        <w:spacing w:before="120" w:after="120" w:line="360" w:lineRule="exact"/>
        <w:ind w:firstLine="420" w:firstLineChars="200"/>
        <w:rPr>
          <w:rFonts w:hAnsi="宋体"/>
          <w:color w:val="000000"/>
        </w:rPr>
      </w:pPr>
      <w:r>
        <w:rPr>
          <w:rFonts w:hint="eastAsia" w:hAnsi="宋体"/>
          <w:color w:val="000000"/>
        </w:rPr>
        <w:t>2. 乙方交付</w:t>
      </w:r>
      <w:r>
        <w:rPr>
          <w:rFonts w:hint="eastAsia" w:hAnsi="宋体"/>
          <w:b/>
          <w:color w:val="000000"/>
        </w:rPr>
        <w:t>服务成果</w:t>
      </w:r>
      <w:r>
        <w:rPr>
          <w:rFonts w:hint="eastAsia" w:hAnsi="宋体"/>
          <w:color w:val="000000"/>
        </w:rPr>
        <w:t>前应对</w:t>
      </w:r>
      <w:r>
        <w:rPr>
          <w:rFonts w:hint="eastAsia" w:hAnsi="宋体"/>
          <w:b/>
          <w:color w:val="000000"/>
        </w:rPr>
        <w:t>服务成果</w:t>
      </w:r>
      <w:r>
        <w:rPr>
          <w:rFonts w:hint="eastAsia" w:hAnsi="宋体"/>
          <w:color w:val="000000"/>
        </w:rPr>
        <w:t>作出全面检查和对验收文件进行整理，并列出清单，作为甲方收</w:t>
      </w:r>
      <w:r>
        <w:rPr>
          <w:rFonts w:hint="eastAsia" w:hAnsi="宋体"/>
          <w:b/>
          <w:color w:val="000000"/>
        </w:rPr>
        <w:t>服务成果</w:t>
      </w:r>
      <w:r>
        <w:rPr>
          <w:rFonts w:hint="eastAsia" w:hAnsi="宋体"/>
          <w:color w:val="000000"/>
        </w:rPr>
        <w:t>验收和使用的技术条件依据，检验的结果应随</w:t>
      </w:r>
      <w:r>
        <w:rPr>
          <w:rFonts w:hint="eastAsia" w:hAnsi="宋体"/>
          <w:b/>
          <w:color w:val="000000"/>
        </w:rPr>
        <w:t>服务成果</w:t>
      </w:r>
      <w:r>
        <w:rPr>
          <w:rFonts w:hint="eastAsia" w:hAnsi="宋体"/>
          <w:color w:val="000000"/>
        </w:rPr>
        <w:t>交甲方。</w:t>
      </w:r>
    </w:p>
    <w:p>
      <w:pPr>
        <w:pStyle w:val="6"/>
        <w:snapToGrid w:val="0"/>
        <w:spacing w:before="120" w:after="120" w:line="360" w:lineRule="exact"/>
        <w:ind w:firstLine="420" w:firstLineChars="200"/>
        <w:rPr>
          <w:rFonts w:hAnsi="宋体"/>
          <w:color w:val="000000"/>
          <w:u w:val="single"/>
        </w:rPr>
      </w:pPr>
      <w:r>
        <w:rPr>
          <w:rFonts w:hint="eastAsia" w:hAnsi="宋体"/>
          <w:color w:val="000000"/>
        </w:rPr>
        <w:t>3. 甲方对乙方提供的</w:t>
      </w:r>
      <w:r>
        <w:rPr>
          <w:rFonts w:hint="eastAsia" w:hAnsi="宋体"/>
          <w:b/>
          <w:color w:val="000000"/>
        </w:rPr>
        <w:t>服务成果</w:t>
      </w:r>
      <w:r>
        <w:rPr>
          <w:rFonts w:hint="eastAsia" w:hAnsi="宋体"/>
          <w:color w:val="000000"/>
        </w:rPr>
        <w:t>在使用前进行调试时，乙方需负责安装并培训甲方的使用操作人员，并协助甲方一起调试，直到符合技术要求，甲方才做最终验收。</w:t>
      </w:r>
    </w:p>
    <w:p>
      <w:pPr>
        <w:pStyle w:val="6"/>
        <w:snapToGrid w:val="0"/>
        <w:spacing w:before="120" w:after="120" w:line="360" w:lineRule="exact"/>
        <w:ind w:firstLine="420" w:firstLineChars="200"/>
        <w:rPr>
          <w:rFonts w:hAnsi="宋体"/>
          <w:color w:val="000000"/>
        </w:rPr>
      </w:pPr>
      <w:r>
        <w:rPr>
          <w:rFonts w:hint="eastAsia" w:hAnsi="宋体"/>
          <w:color w:val="000000"/>
        </w:rPr>
        <w:t>4. 对技术复杂的</w:t>
      </w:r>
      <w:r>
        <w:rPr>
          <w:rFonts w:hint="eastAsia" w:hAnsi="宋体"/>
          <w:b/>
          <w:color w:val="000000"/>
        </w:rPr>
        <w:t>服务成果</w:t>
      </w:r>
      <w:r>
        <w:rPr>
          <w:rFonts w:hint="eastAsia" w:hAnsi="宋体"/>
          <w:color w:val="000000"/>
        </w:rPr>
        <w:t>，甲方应请国家认可的专业检测机构参与初步验收及最终验收，并由其出具质量检测报告。</w:t>
      </w:r>
    </w:p>
    <w:p>
      <w:pPr>
        <w:pStyle w:val="6"/>
        <w:snapToGrid w:val="0"/>
        <w:spacing w:before="120" w:after="120" w:line="360" w:lineRule="exact"/>
        <w:ind w:firstLine="420" w:firstLineChars="200"/>
        <w:rPr>
          <w:rFonts w:hAnsi="宋体"/>
          <w:color w:val="000000"/>
        </w:rPr>
      </w:pPr>
      <w:r>
        <w:rPr>
          <w:rFonts w:hint="eastAsia" w:hAnsi="宋体"/>
          <w:color w:val="000000"/>
        </w:rPr>
        <w:t>5. 验收时乙方必须在现场，验收完毕后作出验收结果报告；验收费用由乙方负责。</w:t>
      </w:r>
    </w:p>
    <w:p>
      <w:pPr>
        <w:snapToGrid w:val="0"/>
        <w:spacing w:line="360" w:lineRule="exact"/>
        <w:ind w:firstLine="422" w:firstLineChars="200"/>
        <w:rPr>
          <w:rFonts w:ascii="宋体" w:hAnsi="宋体"/>
          <w:b/>
          <w:color w:val="000000"/>
          <w:szCs w:val="21"/>
        </w:rPr>
      </w:pPr>
      <w:r>
        <w:rPr>
          <w:rFonts w:hint="eastAsia" w:ascii="宋体" w:hAnsi="宋体"/>
          <w:b/>
          <w:color w:val="000000"/>
          <w:szCs w:val="21"/>
        </w:rPr>
        <w:t>第十一条　违约责任</w:t>
      </w:r>
    </w:p>
    <w:p>
      <w:pPr>
        <w:snapToGrid w:val="0"/>
        <w:spacing w:line="360" w:lineRule="exact"/>
        <w:ind w:firstLine="525" w:firstLineChars="250"/>
        <w:rPr>
          <w:rFonts w:ascii="宋体" w:hAnsi="宋体"/>
          <w:color w:val="000000"/>
          <w:szCs w:val="21"/>
        </w:rPr>
      </w:pPr>
      <w:r>
        <w:rPr>
          <w:rFonts w:hint="eastAsia" w:ascii="宋体" w:hAnsi="宋体"/>
          <w:color w:val="000000"/>
          <w:szCs w:val="21"/>
        </w:rPr>
        <w:t>1、乙方所提供的服务成果、数量、服务</w:t>
      </w:r>
      <w:r>
        <w:rPr>
          <w:rFonts w:hint="eastAsia" w:hAnsi="宋体"/>
          <w:color w:val="000000"/>
        </w:rPr>
        <w:t>项目要求</w:t>
      </w:r>
      <w:r>
        <w:rPr>
          <w:rFonts w:hAnsi="宋体"/>
          <w:color w:val="000000"/>
        </w:rPr>
        <w:t>(</w:t>
      </w:r>
      <w:r>
        <w:rPr>
          <w:rFonts w:hint="eastAsia" w:hAnsi="宋体"/>
          <w:color w:val="000000"/>
        </w:rPr>
        <w:t>技术参数需求</w:t>
      </w:r>
      <w:r>
        <w:rPr>
          <w:rFonts w:hAnsi="宋体"/>
          <w:color w:val="000000"/>
        </w:rPr>
        <w:t>)</w:t>
      </w:r>
      <w:r>
        <w:rPr>
          <w:rFonts w:hint="eastAsia" w:ascii="宋体" w:hAnsi="宋体"/>
          <w:color w:val="000000"/>
          <w:szCs w:val="21"/>
        </w:rPr>
        <w:t xml:space="preserve">等质量不合格的，应及时更换，更换不及时的按逾期交货处罚；因质量问题甲方不同意接收的或特殊情况甲方同意接收的，乙方应向甲方支付违约货款额 5%违约金并赔偿甲方经济损失。                                       </w:t>
      </w:r>
    </w:p>
    <w:p>
      <w:pPr>
        <w:snapToGrid w:val="0"/>
        <w:spacing w:line="360" w:lineRule="exact"/>
        <w:ind w:firstLine="472" w:firstLineChars="225"/>
        <w:rPr>
          <w:rFonts w:ascii="宋体" w:hAnsi="宋体"/>
          <w:color w:val="000000"/>
          <w:szCs w:val="21"/>
        </w:rPr>
      </w:pPr>
      <w:r>
        <w:rPr>
          <w:rFonts w:hint="eastAsia" w:ascii="宋体" w:hAnsi="宋体"/>
          <w:color w:val="000000"/>
          <w:szCs w:val="21"/>
        </w:rPr>
        <w:t>2、乙方提供的服务成果如侵犯了第三方合法权益而引发的任何纠纷或诉讼，均由乙方负责交涉并承担全部责任。</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3、甲方无故延期接收服务成果、乙方逾期交货的，每天向对方偿付违约货款额3‰违约金，但违约金累计不得超过违约货款额</w:t>
      </w:r>
      <w:r>
        <w:rPr>
          <w:rFonts w:hint="eastAsia" w:ascii="宋体" w:hAnsi="宋体"/>
          <w:color w:val="000000"/>
          <w:szCs w:val="21"/>
          <w:u w:val="single"/>
        </w:rPr>
        <w:t>5%</w:t>
      </w:r>
      <w:r>
        <w:rPr>
          <w:rFonts w:hint="eastAsia" w:ascii="宋体" w:hAnsi="宋体"/>
          <w:color w:val="000000"/>
          <w:szCs w:val="21"/>
        </w:rPr>
        <w:t>，超过天对方有权解除合同，违约方承担因此给对方造成经济损失；甲方延期付货款的，每天向乙方偿付延期货款额</w:t>
      </w:r>
      <w:r>
        <w:rPr>
          <w:rFonts w:hint="eastAsia" w:ascii="宋体" w:hAnsi="宋体"/>
          <w:color w:val="000000"/>
          <w:szCs w:val="21"/>
          <w:u w:val="single"/>
        </w:rPr>
        <w:t xml:space="preserve">3‰ </w:t>
      </w:r>
      <w:r>
        <w:rPr>
          <w:rFonts w:hint="eastAsia" w:ascii="宋体" w:hAnsi="宋体"/>
          <w:color w:val="000000"/>
          <w:szCs w:val="21"/>
        </w:rPr>
        <w:t>滞纳金，但滞纳金累计不得超过延期货款额</w:t>
      </w:r>
      <w:r>
        <w:rPr>
          <w:rFonts w:hint="eastAsia" w:ascii="宋体" w:hAnsi="宋体"/>
          <w:color w:val="000000"/>
          <w:szCs w:val="21"/>
          <w:u w:val="single"/>
        </w:rPr>
        <w:t>5%</w:t>
      </w:r>
      <w:r>
        <w:rPr>
          <w:rFonts w:hint="eastAsia" w:ascii="宋体" w:hAnsi="宋体"/>
          <w:color w:val="000000"/>
          <w:szCs w:val="21"/>
        </w:rPr>
        <w:t>。</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4、乙方未按本合同和投标文件中规定的服务承诺提供售后服务的，乙方应按本合同合计金额</w:t>
      </w:r>
      <w:r>
        <w:rPr>
          <w:rFonts w:hint="eastAsia" w:ascii="宋体" w:hAnsi="宋体"/>
          <w:color w:val="000000"/>
          <w:szCs w:val="21"/>
          <w:u w:val="single"/>
        </w:rPr>
        <w:t xml:space="preserve"> 5%</w:t>
      </w:r>
      <w:r>
        <w:rPr>
          <w:rFonts w:hint="eastAsia" w:ascii="宋体" w:hAnsi="宋体"/>
          <w:color w:val="000000"/>
          <w:szCs w:val="21"/>
        </w:rPr>
        <w:t>向甲方支付违约金。</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5、乙方提供的服务成果在质量保证期内，因服务成果的设计、工艺或材料的缺陷和其它质量原因造成的问题，由乙方负责，费用从质量保证金中扣除，不足另补。</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6、其它违约行为按违约货款额5% 收取违约金并赔偿经济损失。</w:t>
      </w:r>
    </w:p>
    <w:p>
      <w:pPr>
        <w:pStyle w:val="6"/>
        <w:snapToGrid w:val="0"/>
        <w:spacing w:before="120" w:after="120" w:line="360" w:lineRule="exact"/>
        <w:ind w:firstLine="413" w:firstLineChars="196"/>
        <w:rPr>
          <w:rFonts w:hAnsi="宋体"/>
          <w:b/>
          <w:color w:val="000000"/>
        </w:rPr>
      </w:pPr>
      <w:r>
        <w:rPr>
          <w:rFonts w:hint="eastAsia" w:hAnsi="宋体"/>
          <w:b/>
          <w:color w:val="000000"/>
        </w:rPr>
        <w:t>第十二条、不可抗力事件处理</w:t>
      </w:r>
    </w:p>
    <w:p>
      <w:pPr>
        <w:pStyle w:val="6"/>
        <w:snapToGrid w:val="0"/>
        <w:spacing w:before="120" w:after="120" w:line="360" w:lineRule="exact"/>
        <w:ind w:firstLine="420" w:firstLineChars="200"/>
        <w:rPr>
          <w:rFonts w:hAnsi="宋体"/>
          <w:color w:val="000000"/>
        </w:rPr>
      </w:pPr>
      <w:r>
        <w:rPr>
          <w:rFonts w:hint="eastAsia" w:hAnsi="宋体"/>
          <w:color w:val="000000"/>
        </w:rPr>
        <w:t>1. 在合同有效期内，任何一方因不可抗力事件导致不能履行合同，则合同履行期可延长，其延长期与不可抗力影响期相同。</w:t>
      </w:r>
    </w:p>
    <w:p>
      <w:pPr>
        <w:pStyle w:val="6"/>
        <w:snapToGrid w:val="0"/>
        <w:spacing w:before="120" w:after="120" w:line="360" w:lineRule="exact"/>
        <w:ind w:firstLine="420" w:firstLineChars="200"/>
        <w:rPr>
          <w:rFonts w:hAnsi="宋体"/>
          <w:color w:val="000000"/>
        </w:rPr>
      </w:pPr>
      <w:r>
        <w:rPr>
          <w:rFonts w:hint="eastAsia" w:hAnsi="宋体"/>
          <w:color w:val="000000"/>
        </w:rPr>
        <w:t>2. 不可抗力事件发生后，应立即通知对方，并寄送有关权威机构出具的证明。</w:t>
      </w:r>
    </w:p>
    <w:p>
      <w:pPr>
        <w:pStyle w:val="6"/>
        <w:snapToGrid w:val="0"/>
        <w:spacing w:before="120" w:after="120" w:line="360" w:lineRule="exact"/>
        <w:ind w:firstLine="420" w:firstLineChars="200"/>
        <w:rPr>
          <w:rFonts w:hAnsi="宋体"/>
          <w:color w:val="000000"/>
        </w:rPr>
      </w:pPr>
      <w:r>
        <w:rPr>
          <w:rFonts w:hint="eastAsia" w:hAnsi="宋体"/>
          <w:color w:val="000000"/>
        </w:rPr>
        <w:t>3. 不可抗力事件延续一百二十天以上，双方应通过友好协商，确定是否继续履行合同。</w:t>
      </w:r>
    </w:p>
    <w:p>
      <w:pPr>
        <w:snapToGrid w:val="0"/>
        <w:spacing w:line="360" w:lineRule="exact"/>
        <w:ind w:firstLine="422" w:firstLineChars="200"/>
        <w:rPr>
          <w:rFonts w:ascii="宋体" w:hAnsi="宋体"/>
          <w:color w:val="000000"/>
          <w:szCs w:val="21"/>
        </w:rPr>
      </w:pPr>
      <w:r>
        <w:rPr>
          <w:rFonts w:hint="eastAsia" w:ascii="宋体" w:hAnsi="宋体"/>
          <w:b/>
          <w:color w:val="000000"/>
          <w:szCs w:val="21"/>
        </w:rPr>
        <w:t>第十三条  合同争议解决</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1、因服务成果质量问题发生争议的，应邀请国家认可的质量检测机构对服务成果质量进行鉴定。服务成果符合标准的，鉴定费由甲方承担；服务成果不符合标准的，鉴定费由乙方承担。</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2、因履行本合同引起的或与本合同有关的争议，甲乙双方应首先通过友好协商解决，如果协商不能解决，可向仲裁委员会申请仲裁或向人民法院提起诉讼。</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3、诉讼期间，本合同继续履行。</w:t>
      </w:r>
    </w:p>
    <w:p>
      <w:pPr>
        <w:pStyle w:val="6"/>
        <w:snapToGrid w:val="0"/>
        <w:spacing w:before="120" w:after="120" w:line="360" w:lineRule="exact"/>
        <w:ind w:firstLine="413" w:firstLineChars="196"/>
        <w:rPr>
          <w:rFonts w:hAnsi="宋体"/>
          <w:b/>
          <w:color w:val="000000"/>
        </w:rPr>
      </w:pPr>
      <w:r>
        <w:rPr>
          <w:rFonts w:hint="eastAsia" w:hAnsi="宋体"/>
          <w:b/>
          <w:color w:val="000000"/>
        </w:rPr>
        <w:t>第十四条、诉讼</w:t>
      </w:r>
    </w:p>
    <w:p>
      <w:pPr>
        <w:pStyle w:val="6"/>
        <w:snapToGrid w:val="0"/>
        <w:spacing w:before="120" w:after="120" w:line="360" w:lineRule="exact"/>
        <w:ind w:left="420" w:hanging="420" w:hangingChars="200"/>
        <w:rPr>
          <w:rFonts w:hAnsi="宋体"/>
          <w:color w:val="000000"/>
        </w:rPr>
      </w:pPr>
      <w:r>
        <w:rPr>
          <w:rFonts w:hint="eastAsia" w:hAnsi="宋体"/>
          <w:color w:val="000000"/>
        </w:rPr>
        <w:t xml:space="preserve">    双方在执行合同中所发生的一切争议，应通过协商解决。如果协商不能解决，可向仲裁委员会申</w:t>
      </w:r>
    </w:p>
    <w:p>
      <w:pPr>
        <w:pStyle w:val="6"/>
        <w:snapToGrid w:val="0"/>
        <w:spacing w:before="120" w:after="120" w:line="360" w:lineRule="exact"/>
        <w:ind w:left="420" w:hanging="420" w:hangingChars="200"/>
        <w:rPr>
          <w:rFonts w:hAnsi="宋体"/>
          <w:color w:val="000000"/>
        </w:rPr>
      </w:pPr>
      <w:r>
        <w:rPr>
          <w:rFonts w:hint="eastAsia" w:hAnsi="宋体"/>
          <w:color w:val="000000"/>
        </w:rPr>
        <w:t>请仲裁或向人民法院提起诉讼。</w:t>
      </w:r>
    </w:p>
    <w:p>
      <w:pPr>
        <w:pStyle w:val="6"/>
        <w:snapToGrid w:val="0"/>
        <w:spacing w:before="120" w:after="120" w:line="360" w:lineRule="exact"/>
        <w:ind w:left="561" w:leftChars="267"/>
        <w:rPr>
          <w:rFonts w:hAnsi="宋体"/>
          <w:b/>
          <w:color w:val="000000"/>
        </w:rPr>
      </w:pPr>
      <w:r>
        <w:rPr>
          <w:rFonts w:hint="eastAsia" w:hAnsi="宋体"/>
          <w:b/>
          <w:color w:val="000000"/>
        </w:rPr>
        <w:t>第十五条、合同生效及其它</w:t>
      </w:r>
    </w:p>
    <w:p>
      <w:pPr>
        <w:pStyle w:val="6"/>
        <w:snapToGrid w:val="0"/>
        <w:spacing w:before="120" w:after="120" w:line="360" w:lineRule="exact"/>
        <w:ind w:left="561" w:leftChars="267"/>
        <w:rPr>
          <w:rFonts w:hAnsi="宋体"/>
          <w:b/>
          <w:color w:val="000000"/>
        </w:rPr>
      </w:pPr>
      <w:r>
        <w:rPr>
          <w:rFonts w:hint="eastAsia" w:hAnsi="宋体"/>
          <w:b/>
          <w:color w:val="000000"/>
        </w:rPr>
        <w:t>1．合同经双方法定代表人或授权代表签字并加盖单位公章后生效。</w:t>
      </w:r>
    </w:p>
    <w:p>
      <w:pPr>
        <w:pStyle w:val="6"/>
        <w:snapToGrid w:val="0"/>
        <w:spacing w:before="120" w:after="120" w:line="360" w:lineRule="exact"/>
        <w:ind w:left="561" w:leftChars="267"/>
        <w:rPr>
          <w:rFonts w:hAnsi="宋体"/>
          <w:b/>
          <w:color w:val="000000"/>
        </w:rPr>
      </w:pPr>
      <w:r>
        <w:rPr>
          <w:rFonts w:hint="eastAsia" w:hAnsi="宋体"/>
          <w:b/>
          <w:color w:val="000000"/>
        </w:rPr>
        <w:t>2．合同执行中涉及采购资金和采购内容修改或补充的，须经广西区财政厅政府采购监督管理处</w:t>
      </w:r>
    </w:p>
    <w:p>
      <w:pPr>
        <w:pStyle w:val="6"/>
        <w:snapToGrid w:val="0"/>
        <w:spacing w:before="120" w:after="120" w:line="360" w:lineRule="exact"/>
        <w:rPr>
          <w:rFonts w:hAnsi="宋体"/>
          <w:b/>
          <w:color w:val="000000"/>
        </w:rPr>
      </w:pPr>
      <w:r>
        <w:rPr>
          <w:rFonts w:hint="eastAsia" w:hAnsi="宋体"/>
          <w:b/>
          <w:color w:val="000000"/>
        </w:rPr>
        <w:t>审批，并签书面补充协议报广西区财政厅政府采购监督管理处备案，方可作为主合同不可分割的一部分。</w:t>
      </w:r>
    </w:p>
    <w:p>
      <w:pPr>
        <w:pStyle w:val="6"/>
        <w:snapToGrid w:val="0"/>
        <w:spacing w:before="120" w:after="120" w:line="360" w:lineRule="exact"/>
        <w:ind w:left="561" w:leftChars="267"/>
        <w:rPr>
          <w:rFonts w:hAnsi="宋体"/>
          <w:b/>
          <w:color w:val="000000"/>
        </w:rPr>
      </w:pPr>
      <w:r>
        <w:rPr>
          <w:rFonts w:hint="eastAsia" w:hAnsi="宋体"/>
          <w:b/>
          <w:color w:val="000000"/>
        </w:rPr>
        <w:t>3．本合同未尽事宜，遵照《合同法》有关条文执行。</w:t>
      </w:r>
    </w:p>
    <w:p>
      <w:pPr>
        <w:snapToGrid w:val="0"/>
        <w:spacing w:line="360" w:lineRule="exact"/>
        <w:ind w:firstLine="422" w:firstLineChars="200"/>
        <w:rPr>
          <w:rFonts w:ascii="宋体" w:hAnsi="宋体"/>
          <w:b/>
          <w:color w:val="000000"/>
          <w:szCs w:val="21"/>
        </w:rPr>
      </w:pPr>
      <w:r>
        <w:rPr>
          <w:rFonts w:hint="eastAsia" w:ascii="宋体" w:hAnsi="宋体"/>
          <w:b/>
          <w:color w:val="000000"/>
          <w:szCs w:val="21"/>
        </w:rPr>
        <w:t>第十六条　合同的变更、终止与转让</w:t>
      </w:r>
    </w:p>
    <w:p>
      <w:pPr>
        <w:snapToGrid w:val="0"/>
        <w:spacing w:line="360" w:lineRule="exact"/>
        <w:ind w:firstLine="525" w:firstLineChars="250"/>
        <w:rPr>
          <w:rFonts w:ascii="宋体" w:hAnsi="宋体"/>
          <w:color w:val="000000"/>
          <w:szCs w:val="21"/>
        </w:rPr>
      </w:pPr>
      <w:r>
        <w:rPr>
          <w:rFonts w:hint="eastAsia" w:ascii="宋体" w:hAnsi="宋体"/>
          <w:color w:val="000000"/>
          <w:szCs w:val="21"/>
        </w:rPr>
        <w:t>1、除《中华人民共和国政府采购法》第五十条规定的情形外，本合同一经签订，甲乙双方不得擅自变更、中止或终止。</w:t>
      </w:r>
    </w:p>
    <w:p>
      <w:pPr>
        <w:pStyle w:val="6"/>
        <w:snapToGrid w:val="0"/>
        <w:spacing w:before="120" w:after="120" w:line="360" w:lineRule="exact"/>
        <w:ind w:firstLine="516" w:firstLineChars="246"/>
        <w:rPr>
          <w:rFonts w:hAnsi="宋体"/>
          <w:b/>
          <w:color w:val="000000"/>
        </w:rPr>
      </w:pPr>
      <w:r>
        <w:rPr>
          <w:rFonts w:hint="eastAsia" w:hAnsi="宋体"/>
          <w:color w:val="000000"/>
        </w:rPr>
        <w:t>2、乙方不得擅自转让其应履行的合同义务。</w:t>
      </w:r>
    </w:p>
    <w:p>
      <w:pPr>
        <w:snapToGrid w:val="0"/>
        <w:spacing w:line="360" w:lineRule="exact"/>
        <w:ind w:firstLine="422" w:firstLineChars="200"/>
        <w:rPr>
          <w:rFonts w:ascii="宋体" w:hAnsi="宋体"/>
          <w:b/>
          <w:color w:val="000000"/>
          <w:szCs w:val="21"/>
        </w:rPr>
      </w:pPr>
      <w:r>
        <w:rPr>
          <w:rFonts w:hint="eastAsia" w:ascii="宋体" w:hAnsi="宋体"/>
          <w:b/>
          <w:color w:val="000000"/>
          <w:szCs w:val="21"/>
        </w:rPr>
        <w:t>第十七条　签订本合同依据</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1、政府采购招标文件；</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2、乙方提供的投标文件；</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3、投标承诺书；</w:t>
      </w:r>
    </w:p>
    <w:p>
      <w:pPr>
        <w:snapToGrid w:val="0"/>
        <w:spacing w:line="360" w:lineRule="exact"/>
        <w:ind w:firstLine="420" w:firstLineChars="200"/>
        <w:rPr>
          <w:rFonts w:ascii="宋体" w:hAnsi="宋体"/>
          <w:color w:val="000000"/>
          <w:szCs w:val="21"/>
          <w:u w:val="single"/>
        </w:rPr>
      </w:pPr>
      <w:r>
        <w:rPr>
          <w:rFonts w:hint="eastAsia" w:ascii="宋体" w:hAnsi="宋体"/>
          <w:color w:val="000000"/>
          <w:szCs w:val="21"/>
        </w:rPr>
        <w:t>4、中标通知书。</w:t>
      </w:r>
    </w:p>
    <w:p>
      <w:pPr>
        <w:snapToGrid w:val="0"/>
        <w:spacing w:line="360" w:lineRule="exact"/>
        <w:ind w:firstLine="422" w:firstLineChars="200"/>
        <w:rPr>
          <w:rFonts w:ascii="宋体" w:hAnsi="宋体"/>
          <w:color w:val="000000"/>
          <w:szCs w:val="21"/>
        </w:rPr>
      </w:pPr>
      <w:r>
        <w:rPr>
          <w:rFonts w:hint="eastAsia" w:ascii="宋体" w:hAnsi="宋体"/>
          <w:b/>
          <w:color w:val="000000"/>
          <w:szCs w:val="21"/>
        </w:rPr>
        <w:t>第十八条　</w:t>
      </w:r>
      <w:r>
        <w:rPr>
          <w:rFonts w:hint="eastAsia" w:ascii="宋体" w:hAnsi="宋体"/>
          <w:color w:val="000000"/>
          <w:szCs w:val="21"/>
        </w:rPr>
        <w:t>本合同一式五份，具有同等法律效力，</w:t>
      </w:r>
      <w:r>
        <w:rPr>
          <w:rFonts w:hint="eastAsia" w:ascii="宋体" w:hAnsi="宋体"/>
          <w:color w:val="000000"/>
          <w:spacing w:val="4"/>
          <w:szCs w:val="21"/>
        </w:rPr>
        <w:t>广西区财政厅政府采购监督管理处</w:t>
      </w:r>
      <w:r>
        <w:rPr>
          <w:rFonts w:hint="eastAsia" w:ascii="宋体" w:hAnsi="宋体"/>
          <w:color w:val="000000"/>
          <w:szCs w:val="21"/>
        </w:rPr>
        <w:t>一份，甲乙双方各两份（可根据需要另增加）。</w:t>
      </w:r>
    </w:p>
    <w:p>
      <w:pPr>
        <w:snapToGrid w:val="0"/>
        <w:spacing w:line="420" w:lineRule="exact"/>
        <w:ind w:firstLine="420" w:firstLineChars="200"/>
        <w:rPr>
          <w:rFonts w:ascii="宋体" w:hAnsi="宋体"/>
          <w:color w:val="000000"/>
          <w:szCs w:val="21"/>
        </w:rPr>
      </w:pPr>
      <w:r>
        <w:rPr>
          <w:rFonts w:hint="eastAsia" w:ascii="宋体" w:hAnsi="宋体"/>
          <w:color w:val="000000"/>
          <w:szCs w:val="21"/>
        </w:rPr>
        <w:t>本合同甲乙双方签字盖章后生效，自签订之日起七个工作日内，采购人或采购代理机构应当将合同副本报</w:t>
      </w:r>
      <w:r>
        <w:rPr>
          <w:rFonts w:hint="eastAsia" w:ascii="宋体" w:hAnsi="宋体"/>
          <w:color w:val="000000"/>
          <w:spacing w:val="4"/>
          <w:szCs w:val="21"/>
        </w:rPr>
        <w:t>广西区财政厅政府采购监督管理处</w:t>
      </w:r>
      <w:r>
        <w:rPr>
          <w:rFonts w:hint="eastAsia" w:ascii="宋体" w:hAnsi="宋体"/>
          <w:color w:val="000000"/>
          <w:szCs w:val="21"/>
        </w:rPr>
        <w:t>备案。</w:t>
      </w:r>
    </w:p>
    <w:p>
      <w:pPr>
        <w:snapToGrid w:val="0"/>
        <w:spacing w:line="420" w:lineRule="exact"/>
        <w:ind w:firstLine="420" w:firstLineChars="200"/>
        <w:rPr>
          <w:rFonts w:ascii="宋体" w:hAnsi="宋体"/>
          <w:color w:val="000000"/>
          <w:szCs w:val="21"/>
        </w:rPr>
      </w:pPr>
    </w:p>
    <w:p>
      <w:pPr>
        <w:snapToGrid w:val="0"/>
        <w:spacing w:line="420" w:lineRule="exact"/>
        <w:ind w:firstLine="420" w:firstLineChars="200"/>
        <w:rPr>
          <w:rFonts w:ascii="宋体" w:hAnsi="宋体"/>
          <w:color w:val="000000"/>
          <w:szCs w:val="21"/>
        </w:rPr>
      </w:pPr>
    </w:p>
    <w:p>
      <w:pPr>
        <w:snapToGrid w:val="0"/>
        <w:spacing w:line="420" w:lineRule="exact"/>
        <w:ind w:firstLine="420" w:firstLineChars="200"/>
        <w:rPr>
          <w:rFonts w:ascii="宋体" w:hAnsi="宋体"/>
          <w:color w:val="000000"/>
          <w:szCs w:val="21"/>
        </w:rPr>
      </w:pPr>
    </w:p>
    <w:p>
      <w:pPr>
        <w:snapToGrid w:val="0"/>
        <w:spacing w:line="420" w:lineRule="exact"/>
        <w:ind w:firstLine="420" w:firstLineChars="200"/>
        <w:rPr>
          <w:rFonts w:ascii="宋体" w:hAnsi="宋体"/>
          <w:color w:val="000000"/>
          <w:szCs w:val="21"/>
        </w:rPr>
      </w:pPr>
    </w:p>
    <w:p>
      <w:pPr>
        <w:snapToGrid w:val="0"/>
        <w:spacing w:line="420" w:lineRule="exact"/>
        <w:ind w:firstLine="420" w:firstLineChars="200"/>
        <w:rPr>
          <w:rFonts w:ascii="宋体" w:hAnsi="宋体"/>
          <w:color w:val="000000"/>
          <w:szCs w:val="21"/>
        </w:rPr>
      </w:pPr>
    </w:p>
    <w:p>
      <w:pPr>
        <w:snapToGrid w:val="0"/>
        <w:spacing w:line="420" w:lineRule="exact"/>
        <w:ind w:firstLine="420" w:firstLineChars="200"/>
        <w:rPr>
          <w:rFonts w:ascii="宋体" w:hAnsi="宋体"/>
          <w:color w:val="000000"/>
          <w:szCs w:val="21"/>
        </w:rPr>
      </w:pPr>
    </w:p>
    <w:p>
      <w:pPr>
        <w:snapToGrid w:val="0"/>
        <w:spacing w:line="420" w:lineRule="exact"/>
        <w:ind w:firstLine="420" w:firstLineChars="200"/>
        <w:rPr>
          <w:rFonts w:ascii="宋体" w:hAnsi="宋体"/>
          <w:color w:val="000000"/>
          <w:szCs w:val="21"/>
        </w:rPr>
      </w:pPr>
    </w:p>
    <w:p>
      <w:pPr>
        <w:snapToGrid w:val="0"/>
        <w:spacing w:line="420" w:lineRule="exact"/>
        <w:ind w:firstLine="420" w:firstLineChars="200"/>
        <w:rPr>
          <w:rFonts w:ascii="宋体" w:hAnsi="宋体"/>
          <w:color w:val="000000"/>
          <w:szCs w:val="21"/>
        </w:rPr>
      </w:pPr>
    </w:p>
    <w:p>
      <w:pPr>
        <w:snapToGrid w:val="0"/>
        <w:spacing w:line="420" w:lineRule="exact"/>
        <w:ind w:firstLine="420" w:firstLineChars="200"/>
        <w:rPr>
          <w:rFonts w:ascii="宋体" w:hAnsi="宋体"/>
          <w:color w:val="000000"/>
          <w:szCs w:val="21"/>
        </w:rPr>
      </w:pPr>
    </w:p>
    <w:p>
      <w:pPr>
        <w:snapToGrid w:val="0"/>
        <w:spacing w:line="420" w:lineRule="exact"/>
        <w:ind w:firstLine="420" w:firstLineChars="200"/>
        <w:rPr>
          <w:rFonts w:ascii="宋体" w:hAnsi="宋体"/>
          <w:szCs w:val="21"/>
        </w:rPr>
      </w:pPr>
    </w:p>
    <w:p>
      <w:pPr>
        <w:snapToGrid w:val="0"/>
        <w:spacing w:line="380" w:lineRule="exact"/>
        <w:ind w:firstLine="420" w:firstLineChars="200"/>
        <w:rPr>
          <w:rFonts w:ascii="宋体" w:hAnsi="宋体"/>
          <w:color w:val="0000FF"/>
          <w:szCs w:val="21"/>
        </w:rPr>
      </w:pPr>
    </w:p>
    <w:tbl>
      <w:tblPr>
        <w:tblStyle w:val="1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 xml:space="preserve">甲方（章）           </w:t>
            </w:r>
          </w:p>
          <w:p>
            <w:pPr>
              <w:snapToGrid w:val="0"/>
              <w:spacing w:line="360" w:lineRule="exact"/>
              <w:ind w:firstLine="945" w:firstLineChars="450"/>
              <w:jc w:val="right"/>
              <w:rPr>
                <w:rFonts w:ascii="宋体" w:hAnsi="宋体"/>
                <w:szCs w:val="21"/>
              </w:rPr>
            </w:pPr>
            <w:r>
              <w:rPr>
                <w:rFonts w:hint="eastAsia" w:ascii="宋体" w:hAnsi="宋体"/>
                <w:szCs w:val="21"/>
              </w:rPr>
              <w:t>年   月   日</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 xml:space="preserve">乙方（章）            </w:t>
            </w:r>
          </w:p>
          <w:p>
            <w:pPr>
              <w:snapToGrid w:val="0"/>
              <w:spacing w:line="360" w:lineRule="exact"/>
              <w:jc w:val="right"/>
              <w:rPr>
                <w:rFonts w:ascii="宋体" w:hAnsi="宋体"/>
                <w:szCs w:val="21"/>
              </w:rPr>
            </w:pPr>
            <w:r>
              <w:rPr>
                <w:rFonts w:hint="eastAsia" w:ascii="宋体" w:hAns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单位地址：</w:t>
            </w:r>
          </w:p>
          <w:p>
            <w:pPr>
              <w:snapToGrid w:val="0"/>
              <w:spacing w:line="360" w:lineRule="exact"/>
              <w:rPr>
                <w:rFonts w:ascii="宋体" w:hAnsi="宋体"/>
                <w:szCs w:val="21"/>
              </w:rPr>
            </w:pP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法定代表人：</w:t>
            </w:r>
          </w:p>
          <w:p>
            <w:pPr>
              <w:snapToGrid w:val="0"/>
              <w:spacing w:line="360" w:lineRule="exact"/>
              <w:rPr>
                <w:rFonts w:ascii="宋体" w:hAnsi="宋体"/>
                <w:szCs w:val="21"/>
              </w:rPr>
            </w:pP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委托代理人：</w:t>
            </w:r>
          </w:p>
          <w:p>
            <w:pPr>
              <w:snapToGrid w:val="0"/>
              <w:spacing w:line="360" w:lineRule="exact"/>
              <w:rPr>
                <w:rFonts w:ascii="宋体" w:hAnsi="宋体"/>
                <w:szCs w:val="21"/>
              </w:rPr>
            </w:pP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电话：</w:t>
            </w:r>
          </w:p>
          <w:p>
            <w:pPr>
              <w:snapToGrid w:val="0"/>
              <w:spacing w:line="360" w:lineRule="exact"/>
              <w:rPr>
                <w:rFonts w:ascii="宋体" w:hAnsi="宋体"/>
                <w:szCs w:val="21"/>
              </w:rPr>
            </w:pP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电子邮箱：</w:t>
            </w:r>
          </w:p>
          <w:p>
            <w:pPr>
              <w:snapToGrid w:val="0"/>
              <w:spacing w:line="360" w:lineRule="exact"/>
              <w:rPr>
                <w:rFonts w:ascii="宋体" w:hAnsi="宋体"/>
                <w:szCs w:val="21"/>
              </w:rPr>
            </w:pP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开户银行：</w:t>
            </w:r>
          </w:p>
          <w:p>
            <w:pPr>
              <w:snapToGrid w:val="0"/>
              <w:spacing w:line="360" w:lineRule="exact"/>
              <w:rPr>
                <w:rFonts w:ascii="宋体" w:hAnsi="宋体"/>
                <w:szCs w:val="21"/>
              </w:rPr>
            </w:pP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账号：</w:t>
            </w:r>
          </w:p>
          <w:p>
            <w:pPr>
              <w:snapToGrid w:val="0"/>
              <w:spacing w:line="360" w:lineRule="exact"/>
              <w:rPr>
                <w:rFonts w:ascii="宋体" w:hAnsi="宋体"/>
                <w:szCs w:val="21"/>
              </w:rPr>
            </w:pP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邮政编码：</w:t>
            </w:r>
          </w:p>
          <w:p>
            <w:pPr>
              <w:snapToGrid w:val="0"/>
              <w:spacing w:line="360" w:lineRule="exact"/>
              <w:rPr>
                <w:rFonts w:ascii="宋体" w:hAnsi="宋体"/>
                <w:szCs w:val="21"/>
              </w:rPr>
            </w:pP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9288"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hAnsi="宋体"/>
                <w:szCs w:val="21"/>
              </w:rPr>
            </w:pPr>
            <w:r>
              <w:rPr>
                <w:rFonts w:hint="eastAsia" w:ascii="宋体" w:hAnsi="宋体"/>
                <w:szCs w:val="21"/>
              </w:rPr>
              <w:t>经办人：</w:t>
            </w:r>
          </w:p>
          <w:p>
            <w:pPr>
              <w:snapToGrid w:val="0"/>
              <w:spacing w:line="360" w:lineRule="exact"/>
              <w:rPr>
                <w:rFonts w:ascii="宋体" w:hAnsi="宋体"/>
                <w:szCs w:val="21"/>
              </w:rPr>
            </w:pPr>
          </w:p>
          <w:p>
            <w:pPr>
              <w:snapToGrid w:val="0"/>
              <w:spacing w:line="360" w:lineRule="exact"/>
              <w:rPr>
                <w:rFonts w:ascii="宋体" w:hAnsi="宋体"/>
                <w:szCs w:val="21"/>
              </w:rPr>
            </w:pPr>
          </w:p>
          <w:p>
            <w:pPr>
              <w:snapToGrid w:val="0"/>
              <w:spacing w:line="360" w:lineRule="exact"/>
              <w:ind w:firstLine="630" w:firstLineChars="300"/>
              <w:jc w:val="right"/>
              <w:rPr>
                <w:rFonts w:ascii="宋体" w:hAnsi="宋体"/>
                <w:szCs w:val="21"/>
              </w:rPr>
            </w:pPr>
          </w:p>
          <w:p>
            <w:pPr>
              <w:snapToGrid w:val="0"/>
              <w:spacing w:line="360" w:lineRule="exact"/>
              <w:ind w:firstLine="630" w:firstLineChars="300"/>
              <w:jc w:val="right"/>
              <w:rPr>
                <w:rFonts w:ascii="宋体" w:hAnsi="宋体"/>
                <w:szCs w:val="21"/>
              </w:rPr>
            </w:pPr>
            <w:r>
              <w:rPr>
                <w:rFonts w:hint="eastAsia" w:ascii="宋体" w:hAnsi="宋体"/>
                <w:szCs w:val="21"/>
              </w:rPr>
              <w:t>年    月    日</w:t>
            </w:r>
          </w:p>
        </w:tc>
      </w:tr>
    </w:tbl>
    <w:p>
      <w:pPr>
        <w:snapToGrid w:val="0"/>
        <w:spacing w:line="360" w:lineRule="exact"/>
        <w:jc w:val="center"/>
        <w:rPr>
          <w:rFonts w:ascii="宋体" w:hAnsi="宋体"/>
          <w:b/>
          <w:szCs w:val="21"/>
        </w:rPr>
      </w:pPr>
    </w:p>
    <w:p>
      <w:pPr>
        <w:snapToGrid w:val="0"/>
        <w:spacing w:line="360" w:lineRule="exact"/>
        <w:jc w:val="center"/>
        <w:rPr>
          <w:rFonts w:ascii="宋体" w:hAnsi="宋体"/>
          <w:b/>
          <w:szCs w:val="21"/>
        </w:rPr>
      </w:pPr>
    </w:p>
    <w:p>
      <w:pPr>
        <w:snapToGrid w:val="0"/>
        <w:spacing w:line="360" w:lineRule="exact"/>
        <w:jc w:val="center"/>
        <w:rPr>
          <w:rFonts w:ascii="宋体" w:hAnsi="宋体"/>
          <w:b/>
          <w:szCs w:val="21"/>
        </w:rPr>
      </w:pPr>
    </w:p>
    <w:p>
      <w:pPr>
        <w:snapToGrid w:val="0"/>
        <w:spacing w:line="360" w:lineRule="exact"/>
        <w:jc w:val="center"/>
        <w:rPr>
          <w:rFonts w:ascii="宋体" w:hAnsi="宋体"/>
          <w:b/>
          <w:szCs w:val="21"/>
        </w:rPr>
      </w:pPr>
    </w:p>
    <w:p>
      <w:pPr>
        <w:snapToGrid w:val="0"/>
        <w:spacing w:line="360" w:lineRule="exact"/>
        <w:jc w:val="center"/>
        <w:rPr>
          <w:rFonts w:ascii="宋体" w:hAnsi="宋体"/>
          <w:b/>
          <w:szCs w:val="21"/>
        </w:rPr>
      </w:pPr>
    </w:p>
    <w:p>
      <w:pPr>
        <w:snapToGrid w:val="0"/>
        <w:spacing w:line="360" w:lineRule="exact"/>
        <w:jc w:val="center"/>
        <w:rPr>
          <w:rFonts w:ascii="宋体" w:hAnsi="宋体"/>
          <w:b/>
          <w:szCs w:val="21"/>
        </w:rPr>
      </w:pPr>
    </w:p>
    <w:p>
      <w:pPr>
        <w:snapToGrid w:val="0"/>
        <w:spacing w:line="360" w:lineRule="exact"/>
        <w:jc w:val="center"/>
        <w:rPr>
          <w:rFonts w:ascii="宋体" w:hAnsi="宋体"/>
          <w:b/>
          <w:szCs w:val="21"/>
        </w:rPr>
      </w:pPr>
    </w:p>
    <w:p>
      <w:pPr>
        <w:snapToGrid w:val="0"/>
        <w:spacing w:line="360" w:lineRule="exact"/>
        <w:jc w:val="center"/>
        <w:rPr>
          <w:rFonts w:ascii="宋体" w:hAnsi="宋体"/>
          <w:b/>
          <w:szCs w:val="21"/>
        </w:rPr>
      </w:pPr>
    </w:p>
    <w:p>
      <w:pPr>
        <w:snapToGrid w:val="0"/>
        <w:spacing w:line="360" w:lineRule="exact"/>
        <w:jc w:val="center"/>
        <w:rPr>
          <w:rFonts w:ascii="宋体" w:hAnsi="宋体"/>
          <w:b/>
          <w:szCs w:val="21"/>
        </w:rPr>
      </w:pPr>
    </w:p>
    <w:p>
      <w:pPr>
        <w:snapToGrid w:val="0"/>
        <w:spacing w:line="360" w:lineRule="exact"/>
        <w:jc w:val="center"/>
        <w:rPr>
          <w:rFonts w:ascii="宋体" w:hAnsi="宋体"/>
          <w:b/>
          <w:szCs w:val="21"/>
        </w:rPr>
      </w:pPr>
    </w:p>
    <w:p>
      <w:pPr>
        <w:snapToGrid w:val="0"/>
        <w:spacing w:line="360" w:lineRule="exact"/>
        <w:jc w:val="center"/>
        <w:rPr>
          <w:rFonts w:ascii="宋体" w:hAnsi="宋体"/>
          <w:b/>
          <w:szCs w:val="21"/>
        </w:rPr>
      </w:pPr>
    </w:p>
    <w:p>
      <w:pPr>
        <w:snapToGrid w:val="0"/>
        <w:spacing w:line="360" w:lineRule="exact"/>
        <w:jc w:val="center"/>
        <w:rPr>
          <w:rFonts w:ascii="宋体" w:hAnsi="宋体"/>
          <w:b/>
          <w:szCs w:val="21"/>
        </w:rPr>
      </w:pPr>
    </w:p>
    <w:p>
      <w:pPr>
        <w:snapToGrid w:val="0"/>
        <w:spacing w:line="360" w:lineRule="exact"/>
        <w:jc w:val="center"/>
        <w:rPr>
          <w:rFonts w:ascii="宋体" w:hAnsi="宋体"/>
          <w:b/>
          <w:szCs w:val="21"/>
        </w:rPr>
      </w:pPr>
    </w:p>
    <w:p>
      <w:pPr>
        <w:snapToGrid w:val="0"/>
        <w:spacing w:line="360" w:lineRule="exact"/>
        <w:jc w:val="center"/>
        <w:rPr>
          <w:rFonts w:ascii="宋体" w:hAnsi="宋体"/>
          <w:b/>
          <w:szCs w:val="21"/>
        </w:rPr>
      </w:pPr>
      <w:r>
        <w:rPr>
          <w:rFonts w:hint="eastAsia" w:ascii="宋体" w:hAnsi="宋体"/>
          <w:b/>
          <w:szCs w:val="21"/>
        </w:rPr>
        <w:t>合 同 附 件</w:t>
      </w:r>
    </w:p>
    <w:tbl>
      <w:tblPr>
        <w:tblStyle w:val="14"/>
        <w:tblW w:w="9468" w:type="dxa"/>
        <w:jc w:val="center"/>
        <w:tblLayout w:type="fixed"/>
        <w:tblCellMar>
          <w:top w:w="0" w:type="dxa"/>
          <w:left w:w="108" w:type="dxa"/>
          <w:bottom w:w="0" w:type="dxa"/>
          <w:right w:w="108" w:type="dxa"/>
        </w:tblCellMar>
      </w:tblPr>
      <w:tblGrid>
        <w:gridCol w:w="4788"/>
        <w:gridCol w:w="4680"/>
      </w:tblGrid>
      <w:tr>
        <w:tblPrEx>
          <w:tblCellMar>
            <w:top w:w="0" w:type="dxa"/>
            <w:left w:w="108" w:type="dxa"/>
            <w:bottom w:w="0" w:type="dxa"/>
            <w:right w:w="108" w:type="dxa"/>
          </w:tblCellMar>
        </w:tblPrEx>
        <w:trPr>
          <w:trHeight w:val="3320" w:hRule="atLeast"/>
          <w:jc w:val="center"/>
        </w:trPr>
        <w:tc>
          <w:tcPr>
            <w:tcW w:w="9468" w:type="dxa"/>
            <w:gridSpan w:val="2"/>
            <w:tcBorders>
              <w:top w:val="single" w:color="auto" w:sz="4" w:space="0"/>
              <w:left w:val="single" w:color="auto" w:sz="4" w:space="0"/>
              <w:bottom w:val="nil"/>
              <w:right w:val="single" w:color="auto" w:sz="4" w:space="0"/>
            </w:tcBorders>
          </w:tcPr>
          <w:p>
            <w:pPr>
              <w:spacing w:line="360" w:lineRule="exact"/>
              <w:rPr>
                <w:rFonts w:hAnsi="宋体"/>
                <w:szCs w:val="21"/>
              </w:rPr>
            </w:pPr>
            <w:r>
              <w:rPr>
                <w:rFonts w:hAnsi="宋体"/>
                <w:szCs w:val="21"/>
              </w:rPr>
              <w:t>1</w:t>
            </w:r>
            <w:r>
              <w:rPr>
                <w:rFonts w:hint="eastAsia" w:hAnsi="宋体"/>
                <w:szCs w:val="21"/>
              </w:rPr>
              <w:t>、供应商承诺具体事项：</w:t>
            </w:r>
          </w:p>
        </w:tc>
      </w:tr>
      <w:tr>
        <w:tblPrEx>
          <w:tblCellMar>
            <w:top w:w="0" w:type="dxa"/>
            <w:left w:w="108" w:type="dxa"/>
            <w:bottom w:w="0" w:type="dxa"/>
            <w:right w:w="108" w:type="dxa"/>
          </w:tblCellMar>
        </w:tblPrEx>
        <w:trPr>
          <w:trHeight w:val="2938" w:hRule="atLeast"/>
          <w:jc w:val="center"/>
        </w:trPr>
        <w:tc>
          <w:tcPr>
            <w:tcW w:w="9468" w:type="dxa"/>
            <w:gridSpan w:val="2"/>
            <w:tcBorders>
              <w:top w:val="single" w:color="auto" w:sz="4" w:space="0"/>
              <w:left w:val="single" w:color="auto" w:sz="4" w:space="0"/>
              <w:bottom w:val="nil"/>
              <w:right w:val="single" w:color="auto" w:sz="4" w:space="0"/>
            </w:tcBorders>
          </w:tcPr>
          <w:p>
            <w:pPr>
              <w:spacing w:line="360" w:lineRule="exact"/>
              <w:rPr>
                <w:rFonts w:hAnsi="宋体"/>
                <w:szCs w:val="21"/>
              </w:rPr>
            </w:pPr>
            <w:r>
              <w:rPr>
                <w:rFonts w:hAnsi="宋体"/>
                <w:szCs w:val="21"/>
              </w:rPr>
              <w:t>2</w:t>
            </w:r>
            <w:r>
              <w:rPr>
                <w:rFonts w:hint="eastAsia" w:hAnsi="宋体"/>
                <w:szCs w:val="21"/>
              </w:rPr>
              <w:t>、售后服务具体事项：</w:t>
            </w:r>
          </w:p>
        </w:tc>
      </w:tr>
      <w:tr>
        <w:tblPrEx>
          <w:tblCellMar>
            <w:top w:w="0" w:type="dxa"/>
            <w:left w:w="108" w:type="dxa"/>
            <w:bottom w:w="0" w:type="dxa"/>
            <w:right w:w="108" w:type="dxa"/>
          </w:tblCellMar>
        </w:tblPrEx>
        <w:trPr>
          <w:trHeight w:val="2948" w:hRule="atLeast"/>
          <w:jc w:val="center"/>
        </w:trPr>
        <w:tc>
          <w:tcPr>
            <w:tcW w:w="9468" w:type="dxa"/>
            <w:gridSpan w:val="2"/>
            <w:tcBorders>
              <w:top w:val="single" w:color="auto" w:sz="4" w:space="0"/>
              <w:left w:val="single" w:color="auto" w:sz="4" w:space="0"/>
              <w:bottom w:val="nil"/>
              <w:right w:val="single" w:color="auto" w:sz="4" w:space="0"/>
            </w:tcBorders>
          </w:tcPr>
          <w:p>
            <w:pPr>
              <w:spacing w:line="360" w:lineRule="exact"/>
              <w:rPr>
                <w:rFonts w:hAnsi="宋体"/>
                <w:szCs w:val="21"/>
              </w:rPr>
            </w:pPr>
            <w:r>
              <w:rPr>
                <w:rFonts w:hAnsi="宋体"/>
                <w:szCs w:val="21"/>
              </w:rPr>
              <w:t>3</w:t>
            </w:r>
            <w:r>
              <w:rPr>
                <w:rFonts w:hint="eastAsia" w:hAnsi="宋体"/>
                <w:szCs w:val="21"/>
              </w:rPr>
              <w:t>、其他具体事项：</w:t>
            </w:r>
          </w:p>
        </w:tc>
      </w:tr>
      <w:tr>
        <w:tblPrEx>
          <w:tblCellMar>
            <w:top w:w="0" w:type="dxa"/>
            <w:left w:w="108" w:type="dxa"/>
            <w:bottom w:w="0" w:type="dxa"/>
            <w:right w:w="108" w:type="dxa"/>
          </w:tblCellMar>
        </w:tblPrEx>
        <w:trPr>
          <w:trHeight w:val="3421" w:hRule="atLeast"/>
          <w:jc w:val="center"/>
        </w:trPr>
        <w:tc>
          <w:tcPr>
            <w:tcW w:w="4788"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2"/>
              <w:rPr>
                <w:rFonts w:hAnsi="宋体"/>
                <w:szCs w:val="21"/>
              </w:rPr>
            </w:pPr>
            <w:r>
              <w:rPr>
                <w:rFonts w:hint="eastAsia" w:hAnsi="宋体"/>
                <w:szCs w:val="21"/>
              </w:rPr>
              <w:t>甲方（章）</w:t>
            </w:r>
          </w:p>
          <w:p>
            <w:pPr>
              <w:spacing w:line="360" w:lineRule="exact"/>
              <w:ind w:firstLine="422"/>
              <w:rPr>
                <w:rFonts w:hAnsi="宋体"/>
                <w:szCs w:val="21"/>
              </w:rPr>
            </w:pPr>
          </w:p>
          <w:p>
            <w:pPr>
              <w:spacing w:line="360" w:lineRule="exact"/>
              <w:ind w:firstLine="422"/>
              <w:rPr>
                <w:rFonts w:hAnsi="宋体"/>
                <w:szCs w:val="21"/>
              </w:rPr>
            </w:pPr>
            <w:r>
              <w:rPr>
                <w:rFonts w:hint="eastAsia" w:hAnsi="宋体"/>
                <w:szCs w:val="21"/>
              </w:rPr>
              <w:t>年月日</w:t>
            </w:r>
          </w:p>
        </w:tc>
        <w:tc>
          <w:tcPr>
            <w:tcW w:w="4680"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2"/>
              <w:rPr>
                <w:rFonts w:hAnsi="宋体"/>
                <w:szCs w:val="21"/>
              </w:rPr>
            </w:pPr>
            <w:r>
              <w:rPr>
                <w:rFonts w:hint="eastAsia" w:hAnsi="宋体"/>
                <w:szCs w:val="21"/>
              </w:rPr>
              <w:t>乙方（章）</w:t>
            </w:r>
          </w:p>
          <w:p>
            <w:pPr>
              <w:spacing w:line="360" w:lineRule="exact"/>
              <w:ind w:firstLine="422"/>
              <w:rPr>
                <w:rFonts w:hAnsi="宋体"/>
                <w:szCs w:val="21"/>
              </w:rPr>
            </w:pPr>
          </w:p>
          <w:p>
            <w:pPr>
              <w:spacing w:line="360" w:lineRule="exact"/>
              <w:ind w:firstLine="422"/>
              <w:rPr>
                <w:rFonts w:hAnsi="宋体"/>
                <w:szCs w:val="21"/>
              </w:rPr>
            </w:pPr>
            <w:r>
              <w:rPr>
                <w:rFonts w:hint="eastAsia" w:hAnsi="宋体"/>
                <w:szCs w:val="21"/>
              </w:rPr>
              <w:t>年月日</w:t>
            </w:r>
          </w:p>
        </w:tc>
      </w:tr>
    </w:tbl>
    <w:p>
      <w:pPr>
        <w:snapToGrid w:val="0"/>
        <w:spacing w:line="360" w:lineRule="exact"/>
        <w:rPr>
          <w:rFonts w:ascii="宋体" w:hAnsi="宋体"/>
          <w:szCs w:val="21"/>
        </w:rPr>
      </w:pPr>
      <w:r>
        <w:rPr>
          <w:rFonts w:hint="eastAsia" w:ascii="宋体" w:hAnsi="宋体"/>
          <w:szCs w:val="21"/>
        </w:rPr>
        <w:t xml:space="preserve"> 注：售后服务事项填不下时可另加附页</w:t>
      </w:r>
    </w:p>
    <w:p>
      <w:pPr>
        <w:snapToGrid w:val="0"/>
        <w:spacing w:line="360" w:lineRule="exact"/>
        <w:jc w:val="center"/>
        <w:rPr>
          <w:rFonts w:ascii="宋体" w:hAnsi="宋体"/>
          <w:b/>
          <w:szCs w:val="21"/>
        </w:rPr>
      </w:pPr>
    </w:p>
    <w:p>
      <w:pPr>
        <w:snapToGrid w:val="0"/>
        <w:spacing w:line="360" w:lineRule="exact"/>
        <w:rPr>
          <w:rFonts w:ascii="宋体" w:hAnsi="宋体"/>
          <w:szCs w:val="21"/>
        </w:rPr>
      </w:pPr>
    </w:p>
    <w:p>
      <w:pPr>
        <w:pStyle w:val="6"/>
        <w:snapToGrid w:val="0"/>
        <w:spacing w:before="120" w:after="120"/>
        <w:jc w:val="center"/>
        <w:outlineLvl w:val="0"/>
        <w:rPr>
          <w:rFonts w:ascii="黑体" w:hAnsi="宋体" w:eastAsia="黑体"/>
          <w:b/>
          <w:sz w:val="44"/>
          <w:szCs w:val="44"/>
        </w:rPr>
      </w:pPr>
    </w:p>
    <w:p>
      <w:pPr>
        <w:pStyle w:val="6"/>
        <w:snapToGrid w:val="0"/>
        <w:spacing w:before="120" w:after="120"/>
        <w:jc w:val="center"/>
        <w:outlineLvl w:val="0"/>
        <w:rPr>
          <w:rFonts w:ascii="黑体" w:hAnsi="宋体" w:eastAsia="黑体"/>
          <w:b/>
          <w:sz w:val="44"/>
          <w:szCs w:val="44"/>
        </w:rPr>
      </w:pPr>
    </w:p>
    <w:p>
      <w:pPr>
        <w:pStyle w:val="6"/>
        <w:snapToGrid w:val="0"/>
        <w:spacing w:before="120" w:after="120"/>
        <w:jc w:val="center"/>
        <w:outlineLvl w:val="0"/>
        <w:rPr>
          <w:rFonts w:ascii="黑体" w:hAnsi="宋体" w:eastAsia="黑体"/>
          <w:b/>
          <w:sz w:val="44"/>
          <w:szCs w:val="44"/>
        </w:rPr>
      </w:pPr>
    </w:p>
    <w:p>
      <w:pPr>
        <w:pStyle w:val="6"/>
        <w:snapToGrid w:val="0"/>
        <w:spacing w:before="120" w:after="120"/>
        <w:jc w:val="center"/>
        <w:outlineLvl w:val="0"/>
        <w:rPr>
          <w:rFonts w:ascii="黑体" w:hAnsi="宋体" w:eastAsia="黑体"/>
          <w:b/>
          <w:sz w:val="44"/>
          <w:szCs w:val="44"/>
        </w:rPr>
      </w:pPr>
    </w:p>
    <w:p>
      <w:pPr>
        <w:pStyle w:val="6"/>
        <w:snapToGrid w:val="0"/>
        <w:spacing w:before="120" w:after="120"/>
        <w:jc w:val="center"/>
        <w:outlineLvl w:val="0"/>
        <w:rPr>
          <w:rFonts w:ascii="黑体" w:hAnsi="宋体" w:eastAsia="黑体"/>
          <w:b/>
          <w:sz w:val="44"/>
          <w:szCs w:val="44"/>
        </w:rPr>
      </w:pPr>
    </w:p>
    <w:p>
      <w:pPr>
        <w:pStyle w:val="6"/>
        <w:snapToGrid w:val="0"/>
        <w:spacing w:before="120" w:after="120"/>
        <w:jc w:val="center"/>
        <w:outlineLvl w:val="0"/>
        <w:rPr>
          <w:rFonts w:ascii="黑体" w:hAnsi="宋体" w:eastAsia="黑体"/>
          <w:b/>
          <w:sz w:val="44"/>
          <w:szCs w:val="44"/>
        </w:rPr>
      </w:pPr>
    </w:p>
    <w:p>
      <w:pPr>
        <w:pStyle w:val="6"/>
        <w:snapToGrid w:val="0"/>
        <w:spacing w:before="120" w:after="120"/>
        <w:jc w:val="center"/>
        <w:outlineLvl w:val="0"/>
        <w:rPr>
          <w:rFonts w:ascii="黑体" w:hAnsi="宋体" w:eastAsia="黑体"/>
          <w:b/>
          <w:sz w:val="44"/>
          <w:szCs w:val="44"/>
        </w:rPr>
      </w:pPr>
    </w:p>
    <w:p>
      <w:pPr>
        <w:pStyle w:val="6"/>
        <w:snapToGrid w:val="0"/>
        <w:spacing w:before="120" w:after="120"/>
        <w:jc w:val="center"/>
        <w:outlineLvl w:val="0"/>
        <w:rPr>
          <w:rFonts w:ascii="黑体" w:hAnsi="宋体" w:eastAsia="黑体"/>
          <w:b/>
          <w:sz w:val="44"/>
          <w:szCs w:val="44"/>
        </w:rPr>
      </w:pPr>
    </w:p>
    <w:p>
      <w:pPr>
        <w:pStyle w:val="6"/>
        <w:snapToGrid w:val="0"/>
        <w:spacing w:before="120" w:after="120"/>
        <w:jc w:val="center"/>
        <w:outlineLvl w:val="0"/>
        <w:rPr>
          <w:rFonts w:ascii="仿宋_GB2312" w:hAnsi="宋体" w:eastAsia="仿宋_GB2312"/>
          <w:b/>
          <w:sz w:val="44"/>
          <w:szCs w:val="44"/>
        </w:rPr>
      </w:pPr>
    </w:p>
    <w:p>
      <w:pPr>
        <w:pStyle w:val="6"/>
        <w:snapToGrid w:val="0"/>
        <w:spacing w:before="120" w:after="120"/>
        <w:jc w:val="center"/>
        <w:outlineLvl w:val="0"/>
        <w:rPr>
          <w:rFonts w:ascii="仿宋_GB2312" w:hAnsi="宋体" w:eastAsia="仿宋_GB2312"/>
          <w:b/>
          <w:sz w:val="44"/>
          <w:szCs w:val="44"/>
        </w:rPr>
      </w:pPr>
    </w:p>
    <w:p>
      <w:pPr>
        <w:pStyle w:val="6"/>
        <w:snapToGrid w:val="0"/>
        <w:spacing w:before="120" w:after="120"/>
        <w:jc w:val="center"/>
        <w:outlineLvl w:val="0"/>
        <w:rPr>
          <w:rFonts w:ascii="仿宋_GB2312" w:hAnsi="宋体" w:eastAsia="仿宋_GB2312"/>
          <w:b/>
          <w:sz w:val="44"/>
          <w:szCs w:val="44"/>
        </w:rPr>
      </w:pPr>
    </w:p>
    <w:p>
      <w:pPr>
        <w:pStyle w:val="6"/>
        <w:snapToGrid w:val="0"/>
        <w:spacing w:before="120" w:after="120"/>
        <w:jc w:val="center"/>
        <w:outlineLvl w:val="0"/>
        <w:rPr>
          <w:rFonts w:ascii="仿宋_GB2312" w:hAnsi="宋体" w:eastAsia="仿宋_GB2312"/>
          <w:b/>
          <w:sz w:val="44"/>
          <w:szCs w:val="44"/>
        </w:rPr>
      </w:pPr>
    </w:p>
    <w:p>
      <w:pPr>
        <w:pStyle w:val="6"/>
        <w:snapToGrid w:val="0"/>
        <w:spacing w:before="120" w:after="120"/>
        <w:jc w:val="center"/>
        <w:outlineLvl w:val="0"/>
        <w:rPr>
          <w:rFonts w:ascii="仿宋_GB2312" w:hAnsi="宋体" w:eastAsia="仿宋_GB2312"/>
          <w:b/>
          <w:sz w:val="44"/>
          <w:szCs w:val="44"/>
        </w:rPr>
      </w:pPr>
    </w:p>
    <w:p>
      <w:pPr>
        <w:pStyle w:val="6"/>
        <w:snapToGrid w:val="0"/>
        <w:spacing w:before="120" w:after="120"/>
        <w:jc w:val="center"/>
        <w:outlineLvl w:val="0"/>
        <w:rPr>
          <w:rFonts w:ascii="仿宋_GB2312" w:hAnsi="宋体" w:eastAsia="仿宋_GB2312"/>
          <w:b/>
          <w:sz w:val="44"/>
          <w:szCs w:val="44"/>
        </w:rPr>
      </w:pPr>
    </w:p>
    <w:p>
      <w:pPr>
        <w:pStyle w:val="6"/>
        <w:snapToGrid w:val="0"/>
        <w:spacing w:before="120" w:after="120"/>
        <w:jc w:val="center"/>
        <w:outlineLvl w:val="0"/>
        <w:rPr>
          <w:rFonts w:ascii="仿宋_GB2312" w:hAnsi="宋体" w:eastAsia="仿宋_GB2312"/>
          <w:b/>
          <w:sz w:val="44"/>
          <w:szCs w:val="44"/>
        </w:rPr>
      </w:pPr>
    </w:p>
    <w:p>
      <w:pPr>
        <w:pStyle w:val="6"/>
        <w:snapToGrid w:val="0"/>
        <w:spacing w:before="120" w:after="120"/>
        <w:jc w:val="center"/>
        <w:outlineLvl w:val="0"/>
        <w:rPr>
          <w:rFonts w:ascii="仿宋_GB2312" w:hAnsi="宋体" w:eastAsia="仿宋_GB2312"/>
          <w:b/>
          <w:sz w:val="44"/>
          <w:szCs w:val="44"/>
        </w:rPr>
      </w:pPr>
    </w:p>
    <w:p>
      <w:pPr>
        <w:pStyle w:val="6"/>
        <w:snapToGrid w:val="0"/>
        <w:spacing w:before="120" w:after="120"/>
        <w:jc w:val="center"/>
        <w:outlineLvl w:val="0"/>
        <w:rPr>
          <w:rFonts w:ascii="黑体" w:hAnsi="宋体" w:eastAsia="黑体"/>
          <w:b/>
          <w:sz w:val="44"/>
          <w:szCs w:val="44"/>
        </w:rPr>
      </w:pPr>
      <w:r>
        <w:rPr>
          <w:rFonts w:hint="eastAsia" w:ascii="仿宋_GB2312" w:hAnsi="宋体" w:eastAsia="仿宋_GB2312"/>
          <w:b/>
          <w:sz w:val="44"/>
          <w:szCs w:val="44"/>
        </w:rPr>
        <w:t>第六章　投标文件格式</w:t>
      </w:r>
    </w:p>
    <w:p>
      <w:pPr>
        <w:snapToGrid w:val="0"/>
        <w:spacing w:before="50" w:after="50"/>
        <w:outlineLvl w:val="1"/>
        <w:rPr>
          <w:rFonts w:ascii="仿宋_GB2312" w:hAnsi="宋体" w:eastAsia="仿宋_GB2312"/>
          <w:sz w:val="32"/>
          <w:szCs w:val="20"/>
        </w:rPr>
      </w:pPr>
    </w:p>
    <w:p>
      <w:pPr>
        <w:snapToGrid w:val="0"/>
        <w:spacing w:beforeLines="50" w:after="50" w:line="360" w:lineRule="exact"/>
        <w:jc w:val="center"/>
        <w:outlineLvl w:val="1"/>
        <w:rPr>
          <w:rFonts w:ascii="宋体" w:hAnsi="宋体"/>
          <w:b/>
          <w:bCs/>
          <w:szCs w:val="21"/>
        </w:rPr>
      </w:pPr>
      <w:bookmarkStart w:id="45" w:name="_Toc254970697"/>
      <w:bookmarkStart w:id="46" w:name="_Toc254970556"/>
    </w:p>
    <w:p>
      <w:pPr>
        <w:snapToGrid w:val="0"/>
        <w:spacing w:beforeLines="50" w:after="50" w:line="360" w:lineRule="exact"/>
        <w:jc w:val="center"/>
        <w:outlineLvl w:val="1"/>
        <w:rPr>
          <w:rFonts w:ascii="宋体" w:hAnsi="宋体"/>
          <w:b/>
          <w:bCs/>
          <w:szCs w:val="21"/>
        </w:rPr>
      </w:pPr>
    </w:p>
    <w:p>
      <w:pPr>
        <w:snapToGrid w:val="0"/>
        <w:spacing w:beforeLines="50" w:after="50" w:line="360" w:lineRule="exact"/>
        <w:jc w:val="center"/>
        <w:outlineLvl w:val="1"/>
        <w:rPr>
          <w:rFonts w:ascii="宋体" w:hAnsi="宋体"/>
          <w:b/>
          <w:bCs/>
          <w:szCs w:val="21"/>
        </w:rPr>
      </w:pPr>
    </w:p>
    <w:p>
      <w:pPr>
        <w:snapToGrid w:val="0"/>
        <w:spacing w:beforeLines="50" w:after="50" w:line="360" w:lineRule="exact"/>
        <w:jc w:val="center"/>
        <w:outlineLvl w:val="1"/>
        <w:rPr>
          <w:rFonts w:ascii="宋体" w:hAnsi="宋体"/>
          <w:b/>
          <w:bCs/>
          <w:szCs w:val="21"/>
        </w:rPr>
      </w:pPr>
    </w:p>
    <w:p>
      <w:pPr>
        <w:snapToGrid w:val="0"/>
        <w:spacing w:beforeLines="50" w:after="50" w:line="360" w:lineRule="exact"/>
        <w:jc w:val="center"/>
        <w:outlineLvl w:val="1"/>
        <w:rPr>
          <w:rFonts w:ascii="宋体" w:hAnsi="宋体"/>
          <w:b/>
          <w:bCs/>
          <w:szCs w:val="21"/>
        </w:rPr>
      </w:pPr>
    </w:p>
    <w:p>
      <w:pPr>
        <w:snapToGrid w:val="0"/>
        <w:spacing w:beforeLines="50" w:after="50" w:line="360" w:lineRule="exact"/>
        <w:jc w:val="center"/>
        <w:outlineLvl w:val="1"/>
        <w:rPr>
          <w:rFonts w:ascii="宋体" w:hAnsi="宋体"/>
          <w:b/>
          <w:bCs/>
          <w:szCs w:val="21"/>
        </w:rPr>
      </w:pPr>
    </w:p>
    <w:p>
      <w:pPr>
        <w:snapToGrid w:val="0"/>
        <w:spacing w:beforeLines="50" w:after="50" w:line="360" w:lineRule="exact"/>
        <w:jc w:val="center"/>
        <w:outlineLvl w:val="1"/>
        <w:rPr>
          <w:rFonts w:ascii="宋体" w:hAnsi="宋体"/>
          <w:b/>
          <w:bCs/>
          <w:szCs w:val="21"/>
        </w:rPr>
      </w:pPr>
    </w:p>
    <w:p>
      <w:pPr>
        <w:snapToGrid w:val="0"/>
        <w:spacing w:beforeLines="50" w:after="50" w:line="360" w:lineRule="exact"/>
        <w:jc w:val="center"/>
        <w:outlineLvl w:val="1"/>
        <w:rPr>
          <w:rFonts w:ascii="宋体" w:hAnsi="宋体"/>
          <w:b/>
          <w:bCs/>
          <w:szCs w:val="21"/>
        </w:rPr>
      </w:pPr>
    </w:p>
    <w:p>
      <w:pPr>
        <w:snapToGrid w:val="0"/>
        <w:spacing w:beforeLines="50" w:after="50" w:line="360" w:lineRule="exact"/>
        <w:jc w:val="center"/>
        <w:outlineLvl w:val="1"/>
        <w:rPr>
          <w:rFonts w:ascii="宋体" w:hAnsi="宋体"/>
          <w:b/>
          <w:bCs/>
          <w:szCs w:val="21"/>
        </w:rPr>
      </w:pPr>
    </w:p>
    <w:p>
      <w:pPr>
        <w:snapToGrid w:val="0"/>
        <w:spacing w:beforeLines="50" w:after="50" w:line="360" w:lineRule="exact"/>
        <w:jc w:val="center"/>
        <w:outlineLvl w:val="1"/>
        <w:rPr>
          <w:rFonts w:ascii="宋体" w:hAnsi="宋体"/>
          <w:b/>
          <w:bCs/>
          <w:szCs w:val="21"/>
        </w:rPr>
      </w:pPr>
    </w:p>
    <w:p>
      <w:pPr>
        <w:snapToGrid w:val="0"/>
        <w:spacing w:beforeLines="50" w:after="50" w:line="360" w:lineRule="exact"/>
        <w:jc w:val="center"/>
        <w:outlineLvl w:val="1"/>
        <w:rPr>
          <w:rFonts w:ascii="宋体" w:hAnsi="宋体"/>
          <w:b/>
          <w:bCs/>
          <w:szCs w:val="21"/>
        </w:rPr>
      </w:pPr>
    </w:p>
    <w:bookmarkEnd w:id="45"/>
    <w:bookmarkEnd w:id="46"/>
    <w:p>
      <w:pPr>
        <w:snapToGrid w:val="0"/>
        <w:spacing w:beforeLines="50" w:after="50" w:line="360" w:lineRule="exact"/>
        <w:jc w:val="center"/>
        <w:outlineLvl w:val="1"/>
        <w:rPr>
          <w:rFonts w:ascii="宋体" w:hAnsi="宋体"/>
          <w:b/>
          <w:bCs/>
          <w:color w:val="000000"/>
          <w:sz w:val="32"/>
          <w:szCs w:val="32"/>
        </w:rPr>
      </w:pPr>
      <w:r>
        <w:br w:type="page"/>
      </w:r>
      <w:bookmarkStart w:id="47" w:name="_Toc254970557"/>
      <w:bookmarkStart w:id="48" w:name="_Toc254970698"/>
      <w:r>
        <w:rPr>
          <w:rFonts w:hint="eastAsia" w:ascii="宋体" w:hAnsi="宋体"/>
          <w:b/>
          <w:color w:val="000000"/>
          <w:sz w:val="32"/>
          <w:szCs w:val="32"/>
        </w:rPr>
        <w:t>投标文件格式</w:t>
      </w:r>
    </w:p>
    <w:p>
      <w:pPr>
        <w:snapToGrid w:val="0"/>
        <w:spacing w:beforeLines="50" w:after="50" w:line="360" w:lineRule="exact"/>
        <w:jc w:val="center"/>
        <w:outlineLvl w:val="1"/>
        <w:rPr>
          <w:rFonts w:ascii="宋体" w:hAnsi="宋体"/>
          <w:b/>
          <w:bCs/>
          <w:color w:val="000000"/>
          <w:szCs w:val="21"/>
        </w:rPr>
      </w:pPr>
      <w:r>
        <w:rPr>
          <w:rFonts w:hint="eastAsia" w:ascii="宋体" w:hAnsi="宋体"/>
          <w:b/>
          <w:bCs/>
          <w:color w:val="000000"/>
          <w:szCs w:val="21"/>
        </w:rPr>
        <w:t>一、投标文件外包装封面及</w:t>
      </w:r>
      <w:r>
        <w:rPr>
          <w:rFonts w:hint="eastAsia" w:ascii="宋体" w:hAnsi="宋体"/>
          <w:b/>
          <w:color w:val="000000"/>
          <w:szCs w:val="21"/>
        </w:rPr>
        <w:t>投标文件封面</w:t>
      </w:r>
      <w:r>
        <w:rPr>
          <w:rFonts w:hint="eastAsia" w:ascii="宋体" w:hAnsi="宋体"/>
          <w:b/>
          <w:bCs/>
          <w:color w:val="000000"/>
          <w:szCs w:val="21"/>
        </w:rPr>
        <w:t>格式</w:t>
      </w:r>
    </w:p>
    <w:p>
      <w:pPr>
        <w:snapToGrid w:val="0"/>
        <w:spacing w:beforeLines="50" w:after="50" w:line="360" w:lineRule="exact"/>
        <w:rPr>
          <w:rFonts w:ascii="宋体" w:hAnsi="宋体"/>
          <w:b/>
          <w:color w:val="000000"/>
          <w:szCs w:val="21"/>
        </w:rPr>
      </w:pPr>
    </w:p>
    <w:p>
      <w:pPr>
        <w:snapToGrid w:val="0"/>
        <w:spacing w:beforeLines="50" w:after="50" w:line="360" w:lineRule="exact"/>
        <w:rPr>
          <w:rFonts w:ascii="宋体" w:hAnsi="宋体"/>
          <w:color w:val="000000"/>
          <w:szCs w:val="21"/>
        </w:rPr>
      </w:pPr>
      <w:r>
        <w:rPr>
          <w:rFonts w:hint="eastAsia" w:ascii="宋体" w:hAnsi="宋体"/>
          <w:b/>
          <w:color w:val="000000"/>
          <w:szCs w:val="21"/>
        </w:rPr>
        <w:t>(一）.投标文件的外包装封面格式：</w:t>
      </w:r>
    </w:p>
    <w:p>
      <w:pPr>
        <w:snapToGrid w:val="0"/>
        <w:spacing w:beforeLines="50" w:after="50" w:line="360" w:lineRule="exact"/>
        <w:rPr>
          <w:rFonts w:ascii="宋体" w:hAnsi="宋体"/>
          <w:color w:val="000000"/>
          <w:szCs w:val="21"/>
        </w:rPr>
      </w:pPr>
    </w:p>
    <w:p>
      <w:pPr>
        <w:snapToGrid w:val="0"/>
        <w:spacing w:beforeLines="50" w:after="50" w:line="360" w:lineRule="exact"/>
        <w:ind w:firstLine="3518" w:firstLineChars="1095"/>
        <w:rPr>
          <w:rFonts w:ascii="宋体" w:hAnsi="宋体"/>
          <w:color w:val="000000"/>
          <w:szCs w:val="21"/>
        </w:rPr>
      </w:pPr>
      <w:r>
        <w:rPr>
          <w:rFonts w:hint="eastAsia" w:ascii="宋体" w:hAnsi="宋体"/>
          <w:b/>
          <w:bCs/>
          <w:color w:val="000000"/>
          <w:sz w:val="32"/>
          <w:szCs w:val="32"/>
        </w:rPr>
        <w:t xml:space="preserve"> 投 标 文 件   </w:t>
      </w:r>
    </w:p>
    <w:p>
      <w:pPr>
        <w:snapToGrid w:val="0"/>
        <w:spacing w:beforeLines="50" w:after="50" w:line="360" w:lineRule="exact"/>
        <w:ind w:firstLine="630" w:firstLineChars="300"/>
        <w:rPr>
          <w:rFonts w:ascii="宋体" w:hAnsi="宋体"/>
          <w:bCs/>
          <w:color w:val="000000"/>
          <w:szCs w:val="21"/>
        </w:rPr>
      </w:pPr>
      <w:r>
        <w:rPr>
          <w:rFonts w:hint="eastAsia" w:ascii="宋体" w:hAnsi="宋体"/>
          <w:bCs/>
          <w:color w:val="000000"/>
          <w:szCs w:val="21"/>
        </w:rPr>
        <w:t xml:space="preserve">采购项目名称： </w:t>
      </w:r>
    </w:p>
    <w:p>
      <w:pPr>
        <w:snapToGrid w:val="0"/>
        <w:spacing w:beforeLines="50" w:after="50" w:line="360" w:lineRule="exact"/>
        <w:ind w:firstLine="630" w:firstLineChars="300"/>
        <w:rPr>
          <w:rFonts w:ascii="宋体" w:hAnsi="宋体"/>
          <w:bCs/>
          <w:color w:val="000000"/>
          <w:szCs w:val="21"/>
        </w:rPr>
      </w:pPr>
      <w:r>
        <w:rPr>
          <w:rFonts w:hint="eastAsia" w:ascii="宋体" w:hAnsi="宋体"/>
          <w:bCs/>
          <w:color w:val="000000"/>
          <w:szCs w:val="21"/>
        </w:rPr>
        <w:t>采购项目编号：</w:t>
      </w:r>
    </w:p>
    <w:p>
      <w:pPr>
        <w:snapToGrid w:val="0"/>
        <w:spacing w:beforeLines="50" w:after="50" w:line="360" w:lineRule="exact"/>
        <w:ind w:firstLine="630" w:firstLineChars="300"/>
        <w:rPr>
          <w:rFonts w:ascii="宋体" w:hAnsi="宋体"/>
          <w:bCs/>
          <w:color w:val="000000"/>
          <w:szCs w:val="21"/>
        </w:rPr>
      </w:pPr>
      <w:r>
        <w:rPr>
          <w:rFonts w:hint="eastAsia" w:ascii="宋体" w:hAnsi="宋体"/>
          <w:bCs/>
          <w:color w:val="000000"/>
          <w:szCs w:val="21"/>
        </w:rPr>
        <w:t xml:space="preserve">所投分标： </w:t>
      </w:r>
    </w:p>
    <w:p>
      <w:pPr>
        <w:pStyle w:val="4"/>
        <w:snapToGrid w:val="0"/>
        <w:spacing w:before="50" w:after="50" w:line="440" w:lineRule="exact"/>
        <w:ind w:firstLine="632" w:firstLineChars="300"/>
        <w:rPr>
          <w:rFonts w:ascii="宋体" w:hAnsi="宋体"/>
          <w:b/>
          <w:bCs/>
          <w:color w:val="000000"/>
          <w:szCs w:val="21"/>
        </w:rPr>
      </w:pPr>
      <w:r>
        <w:rPr>
          <w:rFonts w:hint="eastAsia" w:ascii="宋体" w:hAnsi="宋体"/>
          <w:b/>
          <w:bCs/>
          <w:color w:val="000000"/>
          <w:szCs w:val="21"/>
        </w:rPr>
        <w:t>投标文件名称：资格文件</w:t>
      </w:r>
    </w:p>
    <w:p>
      <w:pPr>
        <w:pStyle w:val="4"/>
        <w:snapToGrid w:val="0"/>
        <w:spacing w:before="50" w:after="50" w:line="440" w:lineRule="exact"/>
        <w:ind w:firstLine="630" w:firstLineChars="300"/>
        <w:rPr>
          <w:rFonts w:ascii="宋体" w:hAnsi="宋体"/>
          <w:bCs/>
          <w:color w:val="000000"/>
          <w:szCs w:val="21"/>
        </w:rPr>
      </w:pPr>
      <w:r>
        <w:rPr>
          <w:rFonts w:hint="eastAsia" w:ascii="宋体" w:hAnsi="宋体"/>
          <w:bCs/>
          <w:color w:val="000000"/>
          <w:szCs w:val="21"/>
        </w:rPr>
        <w:t>投标人名称：（盖章）</w:t>
      </w:r>
    </w:p>
    <w:p>
      <w:pPr>
        <w:pStyle w:val="4"/>
        <w:snapToGrid w:val="0"/>
        <w:spacing w:before="50" w:after="50" w:line="440" w:lineRule="exact"/>
        <w:ind w:firstLine="630" w:firstLineChars="300"/>
        <w:rPr>
          <w:rFonts w:ascii="宋体" w:hAnsi="宋体"/>
          <w:bCs/>
          <w:color w:val="000000"/>
          <w:szCs w:val="21"/>
        </w:rPr>
      </w:pPr>
      <w:r>
        <w:rPr>
          <w:rFonts w:hint="eastAsia" w:ascii="宋体" w:hAnsi="宋体"/>
          <w:bCs/>
          <w:color w:val="000000"/>
          <w:szCs w:val="21"/>
        </w:rPr>
        <w:t>投标人地址：</w:t>
      </w:r>
    </w:p>
    <w:p>
      <w:pPr>
        <w:pStyle w:val="4"/>
        <w:snapToGrid w:val="0"/>
        <w:spacing w:before="50" w:after="50" w:line="360" w:lineRule="exact"/>
        <w:ind w:firstLine="630" w:firstLineChars="300"/>
        <w:rPr>
          <w:rFonts w:ascii="宋体" w:hAnsi="宋体"/>
          <w:bCs/>
          <w:color w:val="000000"/>
          <w:szCs w:val="21"/>
        </w:rPr>
      </w:pPr>
      <w:r>
        <w:rPr>
          <w:rFonts w:hint="eastAsia" w:ascii="宋体" w:hAnsi="宋体"/>
          <w:bCs/>
          <w:color w:val="000000"/>
          <w:szCs w:val="21"/>
        </w:rPr>
        <w:t xml:space="preserve">在  </w:t>
      </w:r>
      <w:r>
        <w:rPr>
          <w:rFonts w:hint="eastAsia" w:ascii="宋体" w:hAnsi="宋体"/>
          <w:color w:val="000000"/>
          <w:szCs w:val="21"/>
        </w:rPr>
        <w:t>×年×月×日×时×分前</w:t>
      </w:r>
      <w:r>
        <w:rPr>
          <w:rFonts w:hint="eastAsia" w:ascii="宋体" w:hAnsi="宋体"/>
          <w:bCs/>
          <w:color w:val="000000"/>
          <w:szCs w:val="21"/>
        </w:rPr>
        <w:t>不得启封（开标时才能启封）</w:t>
      </w:r>
    </w:p>
    <w:p>
      <w:pPr>
        <w:snapToGrid w:val="0"/>
        <w:spacing w:beforeLines="50" w:after="50" w:line="360" w:lineRule="exact"/>
        <w:jc w:val="center"/>
        <w:outlineLvl w:val="1"/>
        <w:rPr>
          <w:rFonts w:ascii="宋体" w:hAnsi="宋体"/>
          <w:color w:val="000000"/>
          <w:szCs w:val="21"/>
        </w:rPr>
      </w:pPr>
    </w:p>
    <w:p>
      <w:pPr>
        <w:snapToGrid w:val="0"/>
        <w:spacing w:beforeLines="50" w:after="50" w:line="360" w:lineRule="exact"/>
        <w:rPr>
          <w:rFonts w:ascii="仿宋_GB2312" w:hAnsi="宋体" w:eastAsia="仿宋_GB2312"/>
          <w:b/>
          <w:color w:val="000000"/>
          <w:sz w:val="24"/>
        </w:rPr>
      </w:pPr>
      <w:r>
        <w:rPr>
          <w:rFonts w:hint="eastAsia" w:ascii="宋体" w:hAnsi="宋体"/>
          <w:b/>
          <w:color w:val="000000"/>
          <w:szCs w:val="21"/>
        </w:rPr>
        <w:t>(二）.投标文件封面格式：</w:t>
      </w:r>
    </w:p>
    <w:p>
      <w:pPr>
        <w:snapToGrid w:val="0"/>
        <w:spacing w:beforeLines="50" w:after="50" w:line="360" w:lineRule="exact"/>
        <w:ind w:firstLine="630" w:firstLineChars="300"/>
        <w:rPr>
          <w:rFonts w:ascii="宋体" w:hAnsi="宋体"/>
          <w:bCs/>
          <w:color w:val="000000"/>
          <w:szCs w:val="21"/>
        </w:rPr>
      </w:pPr>
      <w:r>
        <w:rPr>
          <w:rFonts w:hint="eastAsia" w:ascii="宋体" w:hAnsi="宋体"/>
          <w:bCs/>
          <w:color w:val="000000"/>
          <w:szCs w:val="21"/>
        </w:rPr>
        <w:t xml:space="preserve">采购项目名称： </w:t>
      </w:r>
    </w:p>
    <w:p>
      <w:pPr>
        <w:snapToGrid w:val="0"/>
        <w:spacing w:beforeLines="50" w:after="50" w:line="360" w:lineRule="exact"/>
        <w:ind w:firstLine="630" w:firstLineChars="300"/>
        <w:rPr>
          <w:rFonts w:ascii="宋体" w:hAnsi="宋体"/>
          <w:bCs/>
          <w:color w:val="000000"/>
          <w:szCs w:val="21"/>
        </w:rPr>
      </w:pPr>
      <w:r>
        <w:rPr>
          <w:rFonts w:hint="eastAsia" w:ascii="宋体" w:hAnsi="宋体"/>
          <w:bCs/>
          <w:color w:val="000000"/>
          <w:szCs w:val="21"/>
        </w:rPr>
        <w:t>采购项目编号：</w:t>
      </w:r>
    </w:p>
    <w:p>
      <w:pPr>
        <w:snapToGrid w:val="0"/>
        <w:spacing w:beforeLines="50" w:after="50" w:line="360" w:lineRule="exact"/>
        <w:ind w:firstLine="630" w:firstLineChars="300"/>
        <w:rPr>
          <w:rFonts w:ascii="宋体" w:hAnsi="宋体"/>
          <w:bCs/>
          <w:color w:val="000000"/>
          <w:szCs w:val="21"/>
        </w:rPr>
      </w:pPr>
      <w:r>
        <w:rPr>
          <w:rFonts w:hint="eastAsia" w:ascii="宋体" w:hAnsi="宋体"/>
          <w:bCs/>
          <w:color w:val="000000"/>
          <w:szCs w:val="21"/>
        </w:rPr>
        <w:t xml:space="preserve">所投分标： </w:t>
      </w:r>
    </w:p>
    <w:p>
      <w:pPr>
        <w:pStyle w:val="4"/>
        <w:snapToGrid w:val="0"/>
        <w:spacing w:before="50" w:after="50" w:line="440" w:lineRule="exact"/>
        <w:ind w:firstLine="632" w:firstLineChars="300"/>
        <w:rPr>
          <w:rFonts w:ascii="宋体" w:hAnsi="宋体"/>
          <w:b/>
          <w:bCs/>
          <w:color w:val="000000"/>
          <w:szCs w:val="21"/>
        </w:rPr>
      </w:pPr>
      <w:r>
        <w:rPr>
          <w:rFonts w:hint="eastAsia" w:ascii="宋体" w:hAnsi="宋体"/>
          <w:b/>
          <w:bCs/>
          <w:color w:val="000000"/>
          <w:szCs w:val="21"/>
        </w:rPr>
        <w:t>投标文件名称：资信及商务文件、技术文件、报价文件</w:t>
      </w:r>
    </w:p>
    <w:p>
      <w:pPr>
        <w:pStyle w:val="4"/>
        <w:snapToGrid w:val="0"/>
        <w:spacing w:before="50" w:after="50" w:line="440" w:lineRule="exact"/>
        <w:ind w:firstLine="630" w:firstLineChars="300"/>
        <w:rPr>
          <w:rFonts w:ascii="宋体" w:hAnsi="宋体"/>
          <w:bCs/>
          <w:color w:val="000000"/>
          <w:szCs w:val="21"/>
        </w:rPr>
      </w:pPr>
      <w:r>
        <w:rPr>
          <w:rFonts w:hint="eastAsia" w:ascii="宋体" w:hAnsi="宋体"/>
          <w:bCs/>
          <w:color w:val="000000"/>
          <w:szCs w:val="21"/>
        </w:rPr>
        <w:t>投标人名称：（盖章）</w:t>
      </w:r>
    </w:p>
    <w:p>
      <w:pPr>
        <w:pStyle w:val="4"/>
        <w:snapToGrid w:val="0"/>
        <w:spacing w:before="50" w:after="50" w:line="440" w:lineRule="exact"/>
        <w:ind w:firstLine="630" w:firstLineChars="300"/>
        <w:rPr>
          <w:rFonts w:ascii="宋体" w:hAnsi="宋体"/>
          <w:bCs/>
          <w:color w:val="000000"/>
          <w:szCs w:val="21"/>
        </w:rPr>
      </w:pPr>
      <w:r>
        <w:rPr>
          <w:rFonts w:hint="eastAsia" w:ascii="宋体" w:hAnsi="宋体"/>
          <w:bCs/>
          <w:color w:val="000000"/>
          <w:szCs w:val="21"/>
        </w:rPr>
        <w:t>投标人地址：</w:t>
      </w:r>
    </w:p>
    <w:p>
      <w:pPr>
        <w:snapToGrid w:val="0"/>
        <w:spacing w:beforeLines="50" w:after="50" w:line="360" w:lineRule="exact"/>
        <w:rPr>
          <w:rFonts w:ascii="仿宋_GB2312" w:hAnsi="宋体" w:eastAsia="仿宋_GB2312"/>
          <w:color w:val="000000"/>
          <w:sz w:val="24"/>
        </w:rPr>
      </w:pPr>
      <w:r>
        <w:rPr>
          <w:rFonts w:hint="eastAsia" w:ascii="宋体" w:hAnsi="宋体"/>
          <w:bCs/>
          <w:color w:val="000000"/>
          <w:szCs w:val="21"/>
        </w:rPr>
        <w:t xml:space="preserve">在  </w:t>
      </w:r>
      <w:r>
        <w:rPr>
          <w:rFonts w:hint="eastAsia" w:ascii="宋体" w:hAnsi="宋体"/>
          <w:color w:val="000000"/>
          <w:szCs w:val="21"/>
        </w:rPr>
        <w:t>×年×月×日×时×分前</w:t>
      </w:r>
      <w:r>
        <w:rPr>
          <w:rFonts w:hint="eastAsia" w:ascii="宋体" w:hAnsi="宋体"/>
          <w:bCs/>
          <w:color w:val="000000"/>
          <w:szCs w:val="21"/>
        </w:rPr>
        <w:t>不得启封（开标时才能启封）</w:t>
      </w:r>
    </w:p>
    <w:p>
      <w:pPr>
        <w:snapToGrid w:val="0"/>
        <w:spacing w:beforeLines="50" w:after="50" w:line="360" w:lineRule="exact"/>
        <w:rPr>
          <w:rFonts w:ascii="仿宋_GB2312" w:hAnsi="宋体" w:eastAsia="仿宋_GB2312"/>
          <w:bCs/>
          <w:color w:val="000000"/>
          <w:sz w:val="24"/>
        </w:rPr>
      </w:pPr>
      <w:r>
        <w:rPr>
          <w:rFonts w:hint="eastAsia" w:ascii="宋体" w:hAnsi="宋体"/>
          <w:b/>
          <w:bCs/>
          <w:color w:val="000000"/>
          <w:szCs w:val="21"/>
        </w:rPr>
        <w:t>（正/副本）</w:t>
      </w:r>
    </w:p>
    <w:p>
      <w:pPr>
        <w:snapToGrid w:val="0"/>
        <w:spacing w:beforeLines="50" w:after="50" w:line="360" w:lineRule="exact"/>
        <w:jc w:val="center"/>
        <w:rPr>
          <w:rFonts w:ascii="宋体" w:hAnsi="宋体"/>
          <w:b/>
          <w:bCs/>
          <w:color w:val="000000"/>
          <w:sz w:val="32"/>
          <w:szCs w:val="32"/>
        </w:rPr>
      </w:pPr>
    </w:p>
    <w:p>
      <w:pPr>
        <w:snapToGrid w:val="0"/>
        <w:spacing w:beforeLines="50" w:after="50" w:line="360" w:lineRule="exact"/>
        <w:jc w:val="center"/>
        <w:rPr>
          <w:rFonts w:ascii="宋体" w:hAnsi="宋体"/>
          <w:b/>
          <w:bCs/>
          <w:color w:val="000000"/>
          <w:sz w:val="32"/>
          <w:szCs w:val="32"/>
        </w:rPr>
      </w:pPr>
    </w:p>
    <w:p>
      <w:pPr>
        <w:snapToGrid w:val="0"/>
        <w:spacing w:beforeLines="50" w:after="50" w:line="360" w:lineRule="exact"/>
        <w:jc w:val="center"/>
        <w:rPr>
          <w:rFonts w:ascii="宋体" w:hAnsi="宋体"/>
          <w:b/>
          <w:bCs/>
          <w:color w:val="000000"/>
          <w:sz w:val="32"/>
          <w:szCs w:val="32"/>
        </w:rPr>
      </w:pPr>
    </w:p>
    <w:p>
      <w:pPr>
        <w:snapToGrid w:val="0"/>
        <w:spacing w:beforeLines="50" w:after="50" w:line="360" w:lineRule="exact"/>
        <w:jc w:val="center"/>
        <w:rPr>
          <w:rFonts w:ascii="宋体" w:hAnsi="宋体"/>
          <w:b/>
          <w:bCs/>
          <w:color w:val="000000"/>
          <w:sz w:val="32"/>
          <w:szCs w:val="32"/>
        </w:rPr>
      </w:pPr>
    </w:p>
    <w:p>
      <w:pPr>
        <w:snapToGrid w:val="0"/>
        <w:spacing w:beforeLines="50" w:after="50" w:line="360" w:lineRule="exact"/>
        <w:jc w:val="center"/>
        <w:rPr>
          <w:rFonts w:ascii="宋体" w:hAnsi="宋体"/>
          <w:b/>
          <w:bCs/>
          <w:color w:val="000000"/>
          <w:sz w:val="32"/>
          <w:szCs w:val="32"/>
        </w:rPr>
      </w:pPr>
    </w:p>
    <w:p>
      <w:pPr>
        <w:snapToGrid w:val="0"/>
        <w:spacing w:beforeLines="50" w:after="50" w:line="360" w:lineRule="exact"/>
        <w:jc w:val="center"/>
        <w:rPr>
          <w:rFonts w:ascii="宋体" w:hAnsi="宋体"/>
          <w:b/>
          <w:bCs/>
          <w:color w:val="000000"/>
          <w:sz w:val="32"/>
          <w:szCs w:val="32"/>
        </w:rPr>
      </w:pPr>
      <w:r>
        <w:rPr>
          <w:rFonts w:hint="eastAsia" w:ascii="宋体" w:hAnsi="宋体"/>
          <w:b/>
          <w:bCs/>
          <w:color w:val="000000"/>
          <w:sz w:val="32"/>
          <w:szCs w:val="32"/>
        </w:rPr>
        <w:t>投标文件</w:t>
      </w:r>
    </w:p>
    <w:p>
      <w:pPr>
        <w:snapToGrid w:val="0"/>
        <w:spacing w:beforeLines="50" w:after="50" w:line="360" w:lineRule="exact"/>
        <w:rPr>
          <w:rFonts w:ascii="仿宋_GB2312" w:hAnsi="宋体" w:eastAsia="仿宋_GB2312"/>
          <w:bCs/>
          <w:color w:val="000000"/>
          <w:sz w:val="24"/>
        </w:rPr>
      </w:pPr>
    </w:p>
    <w:p>
      <w:pPr>
        <w:snapToGrid w:val="0"/>
        <w:spacing w:beforeLines="50" w:after="50" w:line="360" w:lineRule="exact"/>
        <w:ind w:firstLine="630" w:firstLineChars="300"/>
        <w:rPr>
          <w:rFonts w:ascii="宋体" w:hAnsi="宋体"/>
          <w:bCs/>
          <w:color w:val="000000"/>
          <w:szCs w:val="21"/>
        </w:rPr>
      </w:pPr>
      <w:r>
        <w:rPr>
          <w:rFonts w:hint="eastAsia" w:ascii="宋体" w:hAnsi="宋体"/>
          <w:bCs/>
          <w:color w:val="000000"/>
          <w:szCs w:val="21"/>
        </w:rPr>
        <w:t xml:space="preserve">项目编号： </w:t>
      </w:r>
    </w:p>
    <w:p>
      <w:pPr>
        <w:snapToGrid w:val="0"/>
        <w:spacing w:beforeLines="50" w:after="50" w:line="360" w:lineRule="exact"/>
        <w:ind w:firstLine="630" w:firstLineChars="300"/>
        <w:rPr>
          <w:rFonts w:ascii="宋体" w:hAnsi="宋体"/>
          <w:bCs/>
          <w:color w:val="000000"/>
          <w:szCs w:val="21"/>
        </w:rPr>
      </w:pPr>
      <w:r>
        <w:rPr>
          <w:rFonts w:hint="eastAsia" w:ascii="宋体" w:hAnsi="宋体"/>
          <w:bCs/>
          <w:color w:val="000000"/>
          <w:szCs w:val="21"/>
        </w:rPr>
        <w:t>所投分标：</w:t>
      </w:r>
    </w:p>
    <w:p>
      <w:pPr>
        <w:snapToGrid w:val="0"/>
        <w:spacing w:beforeLines="50" w:after="50" w:line="360" w:lineRule="exact"/>
        <w:ind w:firstLine="630" w:firstLineChars="300"/>
        <w:rPr>
          <w:rFonts w:ascii="宋体" w:hAnsi="宋体"/>
          <w:bCs/>
          <w:color w:val="000000"/>
          <w:szCs w:val="21"/>
        </w:rPr>
      </w:pPr>
      <w:r>
        <w:rPr>
          <w:rFonts w:hint="eastAsia" w:ascii="宋体" w:hAnsi="宋体"/>
          <w:bCs/>
          <w:color w:val="000000"/>
          <w:szCs w:val="21"/>
        </w:rPr>
        <w:t>投标人名称：（盖章）</w:t>
      </w:r>
    </w:p>
    <w:p>
      <w:pPr>
        <w:snapToGrid w:val="0"/>
        <w:spacing w:beforeLines="50" w:after="50" w:line="360" w:lineRule="exact"/>
        <w:ind w:firstLine="630" w:firstLineChars="300"/>
        <w:rPr>
          <w:rFonts w:ascii="宋体" w:hAnsi="宋体"/>
          <w:bCs/>
          <w:color w:val="000000"/>
          <w:szCs w:val="21"/>
        </w:rPr>
      </w:pPr>
      <w:r>
        <w:rPr>
          <w:rFonts w:hint="eastAsia" w:ascii="宋体" w:hAnsi="宋体"/>
          <w:bCs/>
          <w:color w:val="000000"/>
          <w:szCs w:val="21"/>
        </w:rPr>
        <w:t>投标人地址：</w:t>
      </w:r>
    </w:p>
    <w:p>
      <w:pPr>
        <w:snapToGrid w:val="0"/>
        <w:spacing w:beforeLines="50" w:after="50" w:line="360" w:lineRule="exact"/>
        <w:jc w:val="center"/>
        <w:outlineLvl w:val="1"/>
        <w:rPr>
          <w:rFonts w:ascii="宋体" w:hAnsi="宋体"/>
          <w:color w:val="000000"/>
          <w:szCs w:val="21"/>
        </w:rPr>
      </w:pPr>
      <w:r>
        <w:rPr>
          <w:rFonts w:hint="eastAsia" w:ascii="宋体" w:hAnsi="宋体"/>
          <w:color w:val="000000"/>
          <w:sz w:val="24"/>
        </w:rPr>
        <w:t xml:space="preserve">                        年  月  日</w:t>
      </w:r>
    </w:p>
    <w:p>
      <w:pPr>
        <w:snapToGrid w:val="0"/>
        <w:spacing w:beforeLines="50" w:after="50" w:line="360" w:lineRule="exact"/>
        <w:jc w:val="center"/>
        <w:outlineLvl w:val="1"/>
        <w:rPr>
          <w:rFonts w:ascii="宋体" w:hAnsi="宋体"/>
          <w:bCs/>
          <w:color w:val="000000"/>
          <w:szCs w:val="21"/>
        </w:rPr>
      </w:pPr>
    </w:p>
    <w:p>
      <w:pPr>
        <w:snapToGrid w:val="0"/>
        <w:spacing w:beforeLines="50" w:after="50" w:line="360" w:lineRule="exact"/>
        <w:outlineLvl w:val="1"/>
        <w:rPr>
          <w:rFonts w:ascii="宋体" w:hAnsi="宋体"/>
          <w:bCs/>
          <w:color w:val="000000"/>
          <w:szCs w:val="21"/>
        </w:rPr>
      </w:pPr>
      <w:r>
        <w:rPr>
          <w:rFonts w:hint="eastAsia" w:ascii="宋体" w:hAnsi="宋体"/>
          <w:bCs/>
          <w:color w:val="000000"/>
          <w:szCs w:val="21"/>
        </w:rPr>
        <w:t>[注：</w:t>
      </w:r>
      <w:r>
        <w:rPr>
          <w:rFonts w:hint="eastAsia" w:ascii="宋体"/>
          <w:color w:val="000000"/>
          <w:szCs w:val="21"/>
        </w:rPr>
        <w:t>投标文件由资格文件、资信及商务文件、技术文件、投标报价文件</w:t>
      </w:r>
      <w:r>
        <w:rPr>
          <w:rFonts w:hint="eastAsia" w:ascii="宋体"/>
          <w:b/>
          <w:color w:val="000000"/>
          <w:szCs w:val="21"/>
        </w:rPr>
        <w:t>四部份</w:t>
      </w:r>
      <w:r>
        <w:rPr>
          <w:rFonts w:hint="eastAsia" w:ascii="宋体"/>
          <w:color w:val="000000"/>
          <w:szCs w:val="21"/>
        </w:rPr>
        <w:t>组成（</w:t>
      </w:r>
      <w:r>
        <w:rPr>
          <w:rFonts w:hint="eastAsia" w:ascii="宋体"/>
          <w:b/>
          <w:color w:val="000000"/>
          <w:szCs w:val="21"/>
        </w:rPr>
        <w:t>要求资格文件装订成一本；资信及商务文件、技术文件、投标报价文件</w:t>
      </w:r>
      <w:r>
        <w:rPr>
          <w:rFonts w:hint="eastAsia" w:ascii="宋体" w:cs="Arial"/>
          <w:b/>
          <w:color w:val="000000"/>
          <w:szCs w:val="21"/>
        </w:rPr>
        <w:t>装订成一本，</w:t>
      </w:r>
      <w:r>
        <w:rPr>
          <w:rFonts w:hint="eastAsia" w:ascii="宋体" w:hAnsi="宋体"/>
          <w:bCs/>
          <w:color w:val="000000"/>
          <w:szCs w:val="21"/>
        </w:rPr>
        <w:t>其中资信及商务文件、技术文件、报价文件部分分别用封面标记分隔]</w:t>
      </w:r>
    </w:p>
    <w:p>
      <w:pPr>
        <w:snapToGrid w:val="0"/>
        <w:spacing w:beforeLines="50" w:after="50" w:line="360" w:lineRule="exact"/>
        <w:jc w:val="center"/>
        <w:outlineLvl w:val="1"/>
        <w:rPr>
          <w:rFonts w:ascii="黑体" w:hAnsi="宋体" w:eastAsia="黑体"/>
          <w:bCs/>
          <w:color w:val="000000"/>
          <w:sz w:val="24"/>
        </w:rPr>
      </w:pPr>
    </w:p>
    <w:p>
      <w:pPr>
        <w:snapToGrid w:val="0"/>
        <w:spacing w:before="50" w:afterLines="50" w:line="360" w:lineRule="exact"/>
        <w:jc w:val="left"/>
        <w:rPr>
          <w:rFonts w:ascii="黑体" w:hAnsi="宋体" w:eastAsia="黑体"/>
          <w:bCs/>
          <w:color w:val="000000"/>
          <w:sz w:val="24"/>
        </w:rPr>
      </w:pPr>
    </w:p>
    <w:p>
      <w:pPr>
        <w:snapToGrid w:val="0"/>
        <w:spacing w:before="50" w:afterLines="50" w:line="360" w:lineRule="exact"/>
        <w:jc w:val="center"/>
        <w:rPr>
          <w:rFonts w:ascii="宋体" w:hAnsi="宋体"/>
          <w:b/>
          <w:color w:val="000000"/>
          <w:sz w:val="24"/>
        </w:rPr>
      </w:pPr>
      <w:r>
        <w:rPr>
          <w:rFonts w:hint="eastAsia" w:ascii="宋体" w:hAnsi="宋体"/>
          <w:b/>
          <w:color w:val="000000"/>
          <w:sz w:val="24"/>
        </w:rPr>
        <w:t>二、投标文件目录</w:t>
      </w:r>
    </w:p>
    <w:p>
      <w:pPr>
        <w:snapToGrid w:val="0"/>
        <w:spacing w:beforeLines="50" w:line="360" w:lineRule="exact"/>
        <w:ind w:firstLine="413" w:firstLineChars="196"/>
        <w:jc w:val="left"/>
        <w:rPr>
          <w:rFonts w:ascii="宋体" w:hAnsi="宋体"/>
          <w:b/>
          <w:color w:val="000000"/>
          <w:szCs w:val="21"/>
        </w:rPr>
      </w:pPr>
      <w:r>
        <w:rPr>
          <w:rFonts w:hint="eastAsia" w:ascii="宋体" w:hAnsi="宋体"/>
          <w:b/>
          <w:color w:val="000000"/>
          <w:szCs w:val="21"/>
        </w:rPr>
        <w:t>1.资格文件：</w:t>
      </w:r>
    </w:p>
    <w:p>
      <w:pPr>
        <w:snapToGrid w:val="0"/>
        <w:spacing w:line="360" w:lineRule="exact"/>
        <w:ind w:firstLine="413" w:firstLineChars="196"/>
        <w:jc w:val="left"/>
        <w:rPr>
          <w:rFonts w:ascii="宋体" w:hAnsi="宋体"/>
          <w:color w:val="000000"/>
          <w:szCs w:val="21"/>
        </w:rPr>
      </w:pPr>
      <w:r>
        <w:rPr>
          <w:rFonts w:hint="eastAsia" w:ascii="宋体" w:hAnsi="宋体"/>
          <w:b/>
          <w:color w:val="000000"/>
          <w:szCs w:val="21"/>
        </w:rPr>
        <w:t>（1）</w:t>
      </w:r>
      <w:r>
        <w:rPr>
          <w:rFonts w:hint="eastAsia" w:ascii="宋体" w:hAnsi="宋体"/>
          <w:color w:val="000000"/>
          <w:szCs w:val="21"/>
        </w:rPr>
        <w:t>有效的营业执照等证明文件复印件；</w:t>
      </w:r>
    </w:p>
    <w:p>
      <w:pPr>
        <w:pStyle w:val="6"/>
        <w:ind w:firstLine="525" w:firstLineChars="250"/>
        <w:rPr>
          <w:rFonts w:hAnsi="宋体"/>
          <w:b/>
          <w:color w:val="000000"/>
        </w:rPr>
      </w:pPr>
      <w:r>
        <w:rPr>
          <w:rFonts w:hint="eastAsia" w:hAnsi="宋体"/>
          <w:color w:val="000000"/>
        </w:rPr>
        <w:t>①投标人有效的营业执照等证明文件复印件，同时要加盖单位公章</w:t>
      </w:r>
      <w:r>
        <w:rPr>
          <w:rFonts w:hint="eastAsia" w:hAnsi="宋体"/>
          <w:b/>
          <w:color w:val="000000"/>
        </w:rPr>
        <w:t>（必须提供，原件备查）</w:t>
      </w:r>
      <w:r>
        <w:rPr>
          <w:rFonts w:hint="eastAsia" w:hAnsi="宋体"/>
          <w:color w:val="000000"/>
        </w:rPr>
        <w:t>；</w:t>
      </w:r>
    </w:p>
    <w:p>
      <w:pPr>
        <w:pStyle w:val="6"/>
        <w:spacing w:line="440" w:lineRule="exact"/>
        <w:ind w:firstLine="525" w:firstLineChars="250"/>
        <w:rPr>
          <w:rFonts w:hAnsi="宋体"/>
          <w:b/>
          <w:color w:val="000000"/>
        </w:rPr>
      </w:pPr>
      <w:r>
        <w:rPr>
          <w:rFonts w:hint="eastAsia" w:hAnsi="宋体"/>
          <w:color w:val="000000"/>
        </w:rPr>
        <w:t>②对于有经营资质要求的，投标人必须提供有效的经营资质证书副本内页复印件，同时要加盖单位公章。</w:t>
      </w:r>
    </w:p>
    <w:p>
      <w:pPr>
        <w:snapToGrid w:val="0"/>
        <w:spacing w:line="360" w:lineRule="exact"/>
        <w:ind w:firstLine="413" w:firstLineChars="196"/>
        <w:jc w:val="left"/>
        <w:rPr>
          <w:rFonts w:ascii="宋体" w:hAnsi="宋体"/>
          <w:color w:val="000000"/>
          <w:szCs w:val="21"/>
        </w:rPr>
      </w:pPr>
      <w:r>
        <w:rPr>
          <w:rFonts w:hint="eastAsia" w:ascii="宋体" w:hAnsi="宋体"/>
          <w:b/>
          <w:color w:val="000000"/>
          <w:szCs w:val="21"/>
        </w:rPr>
        <w:t>（2）</w:t>
      </w:r>
      <w:r>
        <w:rPr>
          <w:rFonts w:ascii="宋体" w:hAnsi="宋体"/>
          <w:color w:val="000000"/>
          <w:szCs w:val="21"/>
        </w:rPr>
        <w:t>信用记录书面声明及查询结果（截图）；</w:t>
      </w:r>
    </w:p>
    <w:p>
      <w:pPr>
        <w:ind w:left="735" w:leftChars="150" w:hanging="420" w:hangingChars="200"/>
        <w:rPr>
          <w:rFonts w:ascii="宋体" w:hAnsi="宋体"/>
          <w:color w:val="000000"/>
          <w:szCs w:val="21"/>
        </w:rPr>
      </w:pPr>
      <w:r>
        <w:rPr>
          <w:rFonts w:ascii="宋体" w:hAnsi="宋体"/>
          <w:color w:val="000000"/>
          <w:szCs w:val="21"/>
        </w:rPr>
        <w:t>①参加政府采购活动前三年内在经营活动中没有重大违法记录和不良信用记录的书面声明（格式自拟，必须提供）；</w:t>
      </w:r>
    </w:p>
    <w:p>
      <w:pPr>
        <w:ind w:left="735" w:leftChars="150" w:hanging="420" w:hangingChars="200"/>
        <w:rPr>
          <w:rFonts w:ascii="宋体" w:hAnsi="宋体"/>
          <w:color w:val="000000"/>
          <w:szCs w:val="21"/>
        </w:rPr>
      </w:pPr>
      <w:r>
        <w:rPr>
          <w:rFonts w:ascii="宋体" w:hAnsi="宋体"/>
          <w:color w:val="000000"/>
          <w:szCs w:val="21"/>
        </w:rPr>
        <w:t>②供应商在“信用中国”网站（</w:t>
      </w:r>
      <w:r>
        <w:rPr>
          <w:rFonts w:ascii="宋体" w:hAnsi="宋体"/>
          <w:color w:val="000000"/>
          <w:szCs w:val="21"/>
        </w:rPr>
        <w:drawing>
          <wp:inline distT="0" distB="0" distL="114300" distR="114300">
            <wp:extent cx="189230" cy="142875"/>
            <wp:effectExtent l="0" t="0" r="127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r:link="rId7" cstate="print"/>
                    <a:stretch>
                      <a:fillRect/>
                    </a:stretch>
                  </pic:blipFill>
                  <pic:spPr>
                    <a:xfrm>
                      <a:off x="0" y="0"/>
                      <a:ext cx="189230" cy="142875"/>
                    </a:xfrm>
                    <a:prstGeom prst="rect">
                      <a:avLst/>
                    </a:prstGeom>
                    <a:noFill/>
                    <a:ln>
                      <a:noFill/>
                    </a:ln>
                  </pic:spPr>
                </pic:pic>
              </a:graphicData>
            </a:graphic>
          </wp:inline>
        </w:drawing>
      </w:r>
      <w:r>
        <w:rPr>
          <w:rFonts w:ascii="宋体" w:hAnsi="宋体"/>
          <w:color w:val="000000"/>
          <w:szCs w:val="21"/>
        </w:rPr>
        <w:t>www.creditchina.gov.cn ）或中国政府采购网（</w:t>
      </w:r>
      <w:r>
        <w:rPr>
          <w:rFonts w:ascii="宋体" w:hAnsi="宋体"/>
          <w:color w:val="000000"/>
          <w:szCs w:val="21"/>
        </w:rPr>
        <w:drawing>
          <wp:inline distT="0" distB="0" distL="114300" distR="114300">
            <wp:extent cx="189230" cy="142875"/>
            <wp:effectExtent l="0" t="0" r="1270" b="952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6" r:link="rId7" cstate="print"/>
                    <a:stretch>
                      <a:fillRect/>
                    </a:stretch>
                  </pic:blipFill>
                  <pic:spPr>
                    <a:xfrm>
                      <a:off x="0" y="0"/>
                      <a:ext cx="189230" cy="142875"/>
                    </a:xfrm>
                    <a:prstGeom prst="rect">
                      <a:avLst/>
                    </a:prstGeom>
                    <a:noFill/>
                    <a:ln>
                      <a:noFill/>
                    </a:ln>
                  </pic:spPr>
                </pic:pic>
              </a:graphicData>
            </a:graphic>
          </wp:inline>
        </w:drawing>
      </w:r>
      <w:r>
        <w:rPr>
          <w:rFonts w:ascii="宋体" w:hAnsi="宋体"/>
          <w:color w:val="000000"/>
          <w:szCs w:val="21"/>
        </w:rPr>
        <w:t>www.ccgp.gov.cn ）查询相关供应商主体信用记录，将查询结果或截图加盖公章提交（必须提供）。</w:t>
      </w:r>
    </w:p>
    <w:p>
      <w:pPr>
        <w:snapToGrid w:val="0"/>
        <w:spacing w:line="360" w:lineRule="exact"/>
        <w:ind w:firstLine="411" w:firstLineChars="196"/>
        <w:jc w:val="left"/>
        <w:rPr>
          <w:rFonts w:hAnsi="宋体"/>
          <w:b/>
          <w:color w:val="000000"/>
        </w:rPr>
      </w:pPr>
      <w:r>
        <w:rPr>
          <w:rFonts w:ascii="宋体" w:hAnsi="宋体"/>
          <w:color w:val="000000"/>
          <w:szCs w:val="21"/>
        </w:rPr>
        <w:t>“信用中国”网站查询方法：进入</w:t>
      </w:r>
      <w:r>
        <w:rPr>
          <w:rFonts w:hint="eastAsia" w:ascii="宋体" w:hAnsi="宋体"/>
          <w:color w:val="000000"/>
          <w:szCs w:val="21"/>
        </w:rPr>
        <w:t>投标人</w:t>
      </w:r>
      <w:r>
        <w:rPr>
          <w:rFonts w:ascii="宋体" w:hAnsi="宋体"/>
          <w:color w:val="000000"/>
          <w:szCs w:val="21"/>
        </w:rPr>
        <w:t>基本信息页面，点击“下载信用报告”后点击“下载”，将下载结果打印后加盖公章提交。 “中国政府采购网”的查询内容包括：政府采购严重违法失信行为信息记录网页截图，网页截图须显示</w:t>
      </w:r>
      <w:r>
        <w:rPr>
          <w:rFonts w:hint="eastAsia" w:ascii="宋体" w:hAnsi="宋体"/>
          <w:color w:val="000000"/>
          <w:szCs w:val="21"/>
        </w:rPr>
        <w:t>投标人</w:t>
      </w:r>
      <w:r>
        <w:rPr>
          <w:rFonts w:ascii="宋体" w:hAnsi="宋体"/>
          <w:color w:val="000000"/>
          <w:szCs w:val="21"/>
        </w:rPr>
        <w:t>名称以及查询结果。页面中的处罚日期不允许设置起始时间，只能设置截止时间，截止时间为本项目</w:t>
      </w:r>
      <w:r>
        <w:rPr>
          <w:rFonts w:hint="eastAsia" w:ascii="宋体" w:hAnsi="宋体"/>
          <w:color w:val="000000"/>
          <w:szCs w:val="21"/>
        </w:rPr>
        <w:t>投标</w:t>
      </w:r>
      <w:r>
        <w:rPr>
          <w:rFonts w:ascii="宋体" w:hAnsi="宋体"/>
          <w:color w:val="000000"/>
          <w:szCs w:val="21"/>
        </w:rPr>
        <w:t>截止时间前10日至</w:t>
      </w:r>
      <w:r>
        <w:rPr>
          <w:rFonts w:hint="eastAsia" w:ascii="宋体" w:hAnsi="宋体"/>
          <w:color w:val="000000"/>
          <w:szCs w:val="21"/>
        </w:rPr>
        <w:t>投标</w:t>
      </w:r>
      <w:r>
        <w:rPr>
          <w:rFonts w:ascii="宋体" w:hAnsi="宋体"/>
          <w:color w:val="000000"/>
          <w:szCs w:val="21"/>
        </w:rPr>
        <w:t>截止时间中任意一天。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beforeLines="50" w:line="360" w:lineRule="exact"/>
        <w:ind w:firstLine="413" w:firstLineChars="196"/>
        <w:jc w:val="left"/>
        <w:rPr>
          <w:rFonts w:ascii="宋体" w:hAnsi="宋体"/>
          <w:b/>
          <w:color w:val="000000"/>
          <w:szCs w:val="21"/>
        </w:rPr>
      </w:pPr>
      <w:r>
        <w:rPr>
          <w:rFonts w:ascii="宋体" w:hAnsi="宋体"/>
          <w:b/>
          <w:color w:val="000000"/>
          <w:szCs w:val="21"/>
          <w:u w:val="single"/>
        </w:rPr>
        <w:fldChar w:fldCharType="begin"/>
      </w:r>
      <w:r>
        <w:rPr>
          <w:rFonts w:hint="eastAsia" w:ascii="宋体" w:hAnsi="宋体"/>
          <w:b/>
          <w:color w:val="000000"/>
          <w:szCs w:val="21"/>
          <w:u w:val="single"/>
        </w:rPr>
        <w:instrText xml:space="preserve">= 3 \* GB3</w:instrText>
      </w:r>
      <w:r>
        <w:rPr>
          <w:rFonts w:ascii="宋体" w:hAnsi="宋体"/>
          <w:b/>
          <w:color w:val="000000"/>
          <w:szCs w:val="21"/>
          <w:u w:val="single"/>
        </w:rPr>
        <w:fldChar w:fldCharType="separate"/>
      </w:r>
      <w:r>
        <w:rPr>
          <w:rFonts w:hint="eastAsia" w:ascii="宋体" w:hAnsi="宋体"/>
          <w:b/>
          <w:color w:val="000000"/>
          <w:szCs w:val="21"/>
          <w:u w:val="single"/>
        </w:rPr>
        <w:t>③</w:t>
      </w:r>
      <w:r>
        <w:rPr>
          <w:rFonts w:ascii="宋体" w:hAnsi="宋体"/>
          <w:b/>
          <w:color w:val="000000"/>
          <w:szCs w:val="21"/>
          <w:u w:val="single"/>
        </w:rPr>
        <w:fldChar w:fldCharType="end"/>
      </w:r>
      <w:r>
        <w:rPr>
          <w:rFonts w:hint="eastAsia" w:ascii="宋体" w:hAnsi="宋体"/>
          <w:b/>
          <w:color w:val="000000"/>
          <w:szCs w:val="21"/>
          <w:u w:val="single"/>
        </w:rPr>
        <w:t>重大违法记录，是指供应商因违法经营受到刑事处罚或者责令停产停业、吊销许可证或者执照、较大数额罚款等行政处罚。投标人如有重大违法记录和不良信用记录情况的，请如实反映。</w:t>
      </w:r>
    </w:p>
    <w:p>
      <w:pPr>
        <w:snapToGrid w:val="0"/>
        <w:spacing w:beforeLines="50" w:line="360" w:lineRule="exact"/>
        <w:ind w:firstLine="413" w:firstLineChars="196"/>
        <w:jc w:val="left"/>
        <w:rPr>
          <w:rFonts w:ascii="宋体" w:hAnsi="宋体"/>
          <w:b/>
          <w:color w:val="000000"/>
          <w:szCs w:val="21"/>
        </w:rPr>
      </w:pPr>
      <w:r>
        <w:rPr>
          <w:rFonts w:hint="eastAsia" w:ascii="宋体" w:hAnsi="宋体"/>
          <w:b/>
          <w:color w:val="000000"/>
          <w:szCs w:val="21"/>
        </w:rPr>
        <w:t>2.资信及商务文件：</w:t>
      </w:r>
    </w:p>
    <w:p>
      <w:pPr>
        <w:snapToGrid w:val="0"/>
        <w:spacing w:line="360" w:lineRule="exact"/>
        <w:ind w:firstLine="413" w:firstLineChars="196"/>
        <w:jc w:val="left"/>
        <w:rPr>
          <w:rFonts w:ascii="宋体" w:hAnsi="宋体"/>
          <w:color w:val="000000"/>
          <w:szCs w:val="21"/>
        </w:rPr>
      </w:pPr>
      <w:r>
        <w:rPr>
          <w:rFonts w:hint="eastAsia" w:ascii="宋体" w:hAnsi="宋体"/>
          <w:b/>
          <w:color w:val="000000"/>
          <w:szCs w:val="21"/>
        </w:rPr>
        <w:t>（1）</w:t>
      </w:r>
      <w:r>
        <w:rPr>
          <w:rFonts w:hint="eastAsia" w:ascii="宋体" w:hAnsi="宋体"/>
          <w:color w:val="000000"/>
          <w:szCs w:val="21"/>
        </w:rPr>
        <w:t>投标保证金的相关证明 复印件（可单独提交）</w:t>
      </w:r>
      <w:r>
        <w:rPr>
          <w:rFonts w:hint="eastAsia" w:ascii="宋体" w:hAnsi="宋体"/>
          <w:b/>
          <w:color w:val="000000"/>
          <w:szCs w:val="21"/>
        </w:rPr>
        <w:t>（必须提供）</w:t>
      </w:r>
      <w:r>
        <w:rPr>
          <w:rFonts w:hint="eastAsia" w:ascii="宋体" w:hAnsi="宋体"/>
          <w:color w:val="000000"/>
          <w:szCs w:val="21"/>
        </w:rPr>
        <w:t>；</w:t>
      </w:r>
    </w:p>
    <w:p>
      <w:pPr>
        <w:snapToGrid w:val="0"/>
        <w:spacing w:line="360" w:lineRule="exact"/>
        <w:ind w:firstLine="413" w:firstLineChars="196"/>
        <w:jc w:val="left"/>
        <w:rPr>
          <w:rFonts w:ascii="宋体" w:hAnsi="宋体"/>
          <w:color w:val="000000"/>
          <w:szCs w:val="21"/>
        </w:rPr>
      </w:pPr>
      <w:r>
        <w:rPr>
          <w:rFonts w:hint="eastAsia" w:ascii="宋体" w:hAnsi="宋体"/>
          <w:b/>
          <w:color w:val="000000"/>
          <w:szCs w:val="21"/>
        </w:rPr>
        <w:t>（2）</w:t>
      </w:r>
      <w:r>
        <w:rPr>
          <w:rFonts w:hint="eastAsia" w:ascii="宋体" w:hAnsi="宋体"/>
          <w:color w:val="000000"/>
          <w:szCs w:val="21"/>
        </w:rPr>
        <w:t>投标声明书 (格式见第六章)</w:t>
      </w:r>
      <w:r>
        <w:rPr>
          <w:rFonts w:hint="eastAsia" w:ascii="宋体" w:hAnsi="宋体"/>
          <w:b/>
          <w:color w:val="000000"/>
          <w:szCs w:val="21"/>
        </w:rPr>
        <w:t>（必须提供）</w:t>
      </w:r>
      <w:r>
        <w:rPr>
          <w:rFonts w:hint="eastAsia" w:ascii="宋体" w:hAnsi="宋体"/>
          <w:color w:val="000000"/>
          <w:szCs w:val="21"/>
        </w:rPr>
        <w:t>；</w:t>
      </w:r>
    </w:p>
    <w:p>
      <w:pPr>
        <w:snapToGrid w:val="0"/>
        <w:spacing w:line="360" w:lineRule="exact"/>
        <w:ind w:firstLine="413" w:firstLineChars="196"/>
        <w:jc w:val="left"/>
        <w:rPr>
          <w:rFonts w:ascii="宋体" w:hAnsi="宋体"/>
          <w:color w:val="000000"/>
          <w:szCs w:val="21"/>
        </w:rPr>
      </w:pPr>
      <w:r>
        <w:rPr>
          <w:rFonts w:hint="eastAsia" w:ascii="宋体" w:hAnsi="宋体"/>
          <w:b/>
          <w:color w:val="000000"/>
          <w:szCs w:val="21"/>
        </w:rPr>
        <w:t>（3）</w:t>
      </w:r>
      <w:r>
        <w:rPr>
          <w:rFonts w:hint="eastAsia" w:ascii="宋体" w:hAnsi="宋体"/>
          <w:color w:val="000000"/>
          <w:szCs w:val="21"/>
        </w:rPr>
        <w:t>法定代表人授权委托书和委托代理人身份证复印件（格式见第六章)</w:t>
      </w:r>
      <w:r>
        <w:rPr>
          <w:rFonts w:hint="eastAsia" w:ascii="宋体" w:hAnsi="宋体"/>
          <w:b/>
          <w:color w:val="000000"/>
          <w:szCs w:val="21"/>
        </w:rPr>
        <w:t>（必须提供）</w:t>
      </w:r>
      <w:r>
        <w:rPr>
          <w:rFonts w:hint="eastAsia" w:ascii="宋体" w:hAnsi="宋体"/>
          <w:color w:val="000000"/>
          <w:szCs w:val="21"/>
        </w:rPr>
        <w:t>；联合体投标时还必须提供《联合投标协议书》、《联合投标授权委托书》（格式见第六章)；当法定代表人参加投标时，必须提供法定代表人身份证复印件；</w:t>
      </w:r>
    </w:p>
    <w:p>
      <w:pPr>
        <w:snapToGrid w:val="0"/>
        <w:spacing w:line="360" w:lineRule="exact"/>
        <w:ind w:firstLine="413" w:firstLineChars="196"/>
        <w:jc w:val="left"/>
        <w:rPr>
          <w:rFonts w:ascii="宋体" w:hAnsi="宋体"/>
          <w:b/>
          <w:color w:val="000000"/>
          <w:szCs w:val="21"/>
        </w:rPr>
      </w:pPr>
      <w:r>
        <w:rPr>
          <w:rFonts w:hint="eastAsia" w:ascii="宋体" w:hAnsi="宋体"/>
          <w:b/>
          <w:color w:val="000000"/>
          <w:szCs w:val="21"/>
        </w:rPr>
        <w:t>（4）投标截止之日前半年内投标人连续三个月</w:t>
      </w:r>
      <w:r>
        <w:rPr>
          <w:rFonts w:hint="eastAsia" w:ascii="宋体" w:hAnsi="宋体"/>
          <w:color w:val="000000"/>
          <w:szCs w:val="21"/>
        </w:rPr>
        <w:t>依法纳税的依法缴纳税费或依法免缴税费的证明</w:t>
      </w:r>
      <w:r>
        <w:rPr>
          <w:rFonts w:hint="eastAsia" w:ascii="宋体" w:hAnsi="宋体"/>
          <w:b/>
          <w:color w:val="000000"/>
          <w:szCs w:val="21"/>
        </w:rPr>
        <w:t>（复印件，原件备查，格式自拟）（必须提供）；</w:t>
      </w:r>
      <w:r>
        <w:rPr>
          <w:rFonts w:hint="eastAsia" w:ascii="宋体" w:hAnsi="宋体"/>
          <w:color w:val="000000"/>
          <w:szCs w:val="21"/>
        </w:rPr>
        <w:t>无纳税记录的，应提供由投标人所在地主管国税或地税部门出具的《依法纳税或依法免税证明》（格式自拟，复印件，原件备查）</w:t>
      </w:r>
      <w:r>
        <w:rPr>
          <w:rFonts w:hint="eastAsia" w:ascii="宋体" w:hAnsi="宋体"/>
          <w:b/>
          <w:color w:val="000000"/>
          <w:szCs w:val="21"/>
        </w:rPr>
        <w:t>。</w:t>
      </w:r>
    </w:p>
    <w:p>
      <w:pPr>
        <w:snapToGrid w:val="0"/>
        <w:spacing w:beforeLines="50" w:after="50" w:line="360" w:lineRule="exact"/>
        <w:rPr>
          <w:rFonts w:ascii="宋体" w:hAnsi="宋体"/>
          <w:color w:val="000000"/>
          <w:szCs w:val="21"/>
        </w:rPr>
      </w:pPr>
      <w:r>
        <w:rPr>
          <w:rFonts w:hint="eastAsia" w:ascii="宋体" w:hAnsi="宋体"/>
          <w:b/>
          <w:color w:val="000000"/>
          <w:szCs w:val="21"/>
        </w:rPr>
        <w:t xml:space="preserve">    （5）</w:t>
      </w:r>
      <w:r>
        <w:rPr>
          <w:rFonts w:hint="eastAsia" w:ascii="宋体" w:hAnsi="宋体"/>
          <w:color w:val="000000"/>
          <w:szCs w:val="21"/>
        </w:rPr>
        <w:t>投标截止之日前半年内投标人连续三个月的依法缴纳社保费的缴费凭证（</w:t>
      </w:r>
      <w:r>
        <w:rPr>
          <w:rFonts w:hint="eastAsia" w:ascii="宋体" w:hAnsi="宋体"/>
          <w:b/>
          <w:color w:val="000000"/>
          <w:szCs w:val="21"/>
        </w:rPr>
        <w:t>复印件，原件备查，格式自拟）（必须提供）；</w:t>
      </w:r>
      <w:r>
        <w:rPr>
          <w:rFonts w:hint="eastAsia" w:ascii="宋体" w:hAnsi="宋体"/>
          <w:color w:val="000000"/>
          <w:szCs w:val="21"/>
        </w:rPr>
        <w:t>无缴费记录的，应提供由投标人所在地社保部门出具的《依法缴纳或依法免缴社保费证明》（格式自拟，复印件，原件备查）。</w:t>
      </w:r>
    </w:p>
    <w:p>
      <w:pPr>
        <w:snapToGrid w:val="0"/>
        <w:spacing w:line="360" w:lineRule="exact"/>
        <w:jc w:val="left"/>
        <w:rPr>
          <w:rFonts w:ascii="宋体" w:hAnsi="宋体"/>
          <w:b/>
          <w:color w:val="000000"/>
          <w:szCs w:val="21"/>
        </w:rPr>
      </w:pPr>
      <w:r>
        <w:rPr>
          <w:rFonts w:hint="eastAsia" w:ascii="宋体" w:hAnsi="宋体"/>
          <w:b/>
          <w:color w:val="000000"/>
          <w:szCs w:val="21"/>
        </w:rPr>
        <w:t xml:space="preserve">     (6) 商务内容响应表；（</w:t>
      </w:r>
      <w:r>
        <w:rPr>
          <w:rFonts w:hint="eastAsia" w:ascii="宋体" w:hAnsi="宋体"/>
          <w:b/>
          <w:color w:val="000000"/>
          <w:szCs w:val="21"/>
          <w:u w:val="single"/>
        </w:rPr>
        <w:t>必须提供</w:t>
      </w:r>
      <w:r>
        <w:rPr>
          <w:rFonts w:hint="eastAsia" w:ascii="宋体" w:hAnsi="宋体"/>
          <w:b/>
          <w:color w:val="000000"/>
          <w:szCs w:val="21"/>
        </w:rPr>
        <w:t>）</w:t>
      </w:r>
    </w:p>
    <w:p>
      <w:pPr>
        <w:snapToGrid w:val="0"/>
        <w:spacing w:line="360" w:lineRule="exact"/>
        <w:ind w:firstLine="413" w:firstLineChars="196"/>
        <w:jc w:val="left"/>
        <w:rPr>
          <w:rFonts w:ascii="宋体" w:hAnsi="宋体"/>
          <w:b/>
          <w:color w:val="000000"/>
          <w:szCs w:val="21"/>
        </w:rPr>
      </w:pPr>
      <w:r>
        <w:rPr>
          <w:rFonts w:hint="eastAsia" w:ascii="宋体" w:hAnsi="宋体"/>
          <w:b/>
          <w:color w:val="000000"/>
          <w:szCs w:val="21"/>
        </w:rPr>
        <w:t>（7）</w:t>
      </w:r>
      <w:r>
        <w:rPr>
          <w:rFonts w:hint="eastAsia"/>
          <w:b/>
          <w:color w:val="000000"/>
          <w:szCs w:val="21"/>
        </w:rPr>
        <w:t>投标人</w:t>
      </w:r>
      <w:r>
        <w:rPr>
          <w:rFonts w:hint="eastAsia" w:ascii="宋体"/>
          <w:b/>
          <w:color w:val="000000"/>
          <w:szCs w:val="21"/>
        </w:rPr>
        <w:t>2018年度的财务报表</w:t>
      </w:r>
      <w:r>
        <w:rPr>
          <w:rFonts w:hint="eastAsia" w:ascii="宋体" w:hAnsi="宋体" w:cs="宋体"/>
          <w:b/>
          <w:color w:val="000000"/>
          <w:kern w:val="0"/>
          <w:szCs w:val="21"/>
        </w:rPr>
        <w:t>或能反映财务状况的报告</w:t>
      </w:r>
      <w:r>
        <w:rPr>
          <w:rFonts w:hint="eastAsia" w:ascii="宋体" w:hAnsi="宋体"/>
          <w:b/>
          <w:color w:val="000000"/>
          <w:szCs w:val="21"/>
        </w:rPr>
        <w:t>；（格式自拟，必须提供）</w:t>
      </w:r>
    </w:p>
    <w:p>
      <w:pPr>
        <w:snapToGrid w:val="0"/>
        <w:spacing w:line="360" w:lineRule="exact"/>
        <w:ind w:firstLine="411" w:firstLineChars="196"/>
        <w:jc w:val="left"/>
        <w:rPr>
          <w:rFonts w:ascii="宋体" w:hAnsi="宋体"/>
          <w:color w:val="000000"/>
          <w:szCs w:val="21"/>
        </w:rPr>
      </w:pPr>
      <w:r>
        <w:rPr>
          <w:rFonts w:hint="eastAsia" w:ascii="宋体" w:hAnsi="宋体"/>
          <w:color w:val="000000"/>
          <w:szCs w:val="21"/>
        </w:rPr>
        <w:t>（8）</w:t>
      </w:r>
      <w:r>
        <w:rPr>
          <w:rFonts w:hint="eastAsia" w:ascii="宋体" w:hAnsi="宋体" w:cs="宋体"/>
          <w:color w:val="000000"/>
          <w:kern w:val="0"/>
          <w:szCs w:val="21"/>
        </w:rPr>
        <w:t>税务登记证复印件；</w:t>
      </w:r>
    </w:p>
    <w:p>
      <w:pPr>
        <w:snapToGrid w:val="0"/>
        <w:spacing w:line="360" w:lineRule="exact"/>
        <w:ind w:firstLine="413" w:firstLineChars="196"/>
        <w:jc w:val="left"/>
        <w:rPr>
          <w:rFonts w:ascii="宋体" w:hAnsi="宋体" w:cs="宋体"/>
          <w:b/>
          <w:color w:val="000000"/>
          <w:kern w:val="0"/>
          <w:szCs w:val="21"/>
        </w:rPr>
      </w:pPr>
      <w:r>
        <w:rPr>
          <w:rFonts w:hint="eastAsia" w:ascii="宋体" w:hAnsi="宋体" w:cs="宋体"/>
          <w:b/>
          <w:color w:val="000000"/>
          <w:kern w:val="0"/>
          <w:szCs w:val="21"/>
        </w:rPr>
        <w:t>（9）</w:t>
      </w:r>
      <w:r>
        <w:rPr>
          <w:rFonts w:hint="eastAsia" w:ascii="宋体" w:hAnsi="宋体"/>
          <w:b/>
          <w:color w:val="000000"/>
          <w:szCs w:val="21"/>
        </w:rPr>
        <w:t>具备履行合同所必需专业技术能力的证明材料</w:t>
      </w:r>
      <w:r>
        <w:rPr>
          <w:rFonts w:hint="eastAsia" w:ascii="宋体" w:hAnsi="宋体" w:cs="宋体"/>
          <w:b/>
          <w:color w:val="000000"/>
          <w:kern w:val="0"/>
          <w:szCs w:val="21"/>
        </w:rPr>
        <w:t>；</w:t>
      </w:r>
      <w:r>
        <w:rPr>
          <w:rFonts w:hint="eastAsia" w:ascii="宋体" w:hAnsi="宋体"/>
          <w:b/>
          <w:color w:val="000000"/>
          <w:szCs w:val="21"/>
        </w:rPr>
        <w:t>（</w:t>
      </w:r>
      <w:r>
        <w:rPr>
          <w:rFonts w:hint="eastAsia" w:ascii="宋体" w:hAnsi="宋体"/>
          <w:b/>
          <w:color w:val="000000"/>
          <w:szCs w:val="21"/>
          <w:u w:val="single"/>
        </w:rPr>
        <w:t>内容、格式自拟，如有请提供</w:t>
      </w:r>
      <w:r>
        <w:rPr>
          <w:rFonts w:hint="eastAsia" w:ascii="宋体" w:hAnsi="宋体"/>
          <w:b/>
          <w:color w:val="000000"/>
          <w:szCs w:val="21"/>
        </w:rPr>
        <w:t>）</w:t>
      </w:r>
    </w:p>
    <w:p>
      <w:pPr>
        <w:snapToGrid w:val="0"/>
        <w:spacing w:line="360" w:lineRule="exact"/>
        <w:ind w:firstLine="411" w:firstLineChars="196"/>
        <w:jc w:val="left"/>
        <w:rPr>
          <w:rFonts w:ascii="宋体" w:hAnsi="宋体"/>
          <w:b/>
          <w:color w:val="000000"/>
          <w:szCs w:val="21"/>
        </w:rPr>
      </w:pPr>
      <w:r>
        <w:rPr>
          <w:rFonts w:hint="eastAsia" w:hAnsi="宋体"/>
          <w:color w:val="000000"/>
          <w:szCs w:val="21"/>
        </w:rPr>
        <w:t>▲</w:t>
      </w:r>
      <w:r>
        <w:rPr>
          <w:rFonts w:hint="eastAsia" w:ascii="宋体" w:hAnsi="宋体"/>
          <w:color w:val="000000"/>
          <w:szCs w:val="21"/>
        </w:rPr>
        <w:t>（10）</w:t>
      </w:r>
      <w:r>
        <w:rPr>
          <w:rFonts w:hint="eastAsia" w:ascii="宋体" w:hAnsi="宋体"/>
          <w:b/>
          <w:color w:val="000000"/>
          <w:szCs w:val="21"/>
        </w:rPr>
        <w:t>招标项目采购需求中要求必须提供的材料等；</w:t>
      </w:r>
    </w:p>
    <w:p>
      <w:pPr>
        <w:snapToGrid w:val="0"/>
        <w:spacing w:line="360" w:lineRule="exact"/>
        <w:ind w:firstLine="411" w:firstLineChars="196"/>
        <w:jc w:val="left"/>
        <w:rPr>
          <w:rFonts w:ascii="宋体" w:hAnsi="宋体"/>
          <w:b/>
          <w:color w:val="000000"/>
          <w:szCs w:val="21"/>
        </w:rPr>
      </w:pPr>
      <w:r>
        <w:rPr>
          <w:rFonts w:hint="eastAsia" w:ascii="宋体" w:hAnsi="宋体"/>
          <w:color w:val="000000"/>
          <w:szCs w:val="21"/>
        </w:rPr>
        <w:t>（11）具备法律、行政法规规定的其他条件的证明材料</w:t>
      </w:r>
      <w:r>
        <w:rPr>
          <w:rFonts w:hint="eastAsia" w:ascii="宋体" w:hAnsi="宋体"/>
          <w:b/>
          <w:color w:val="000000"/>
          <w:szCs w:val="21"/>
        </w:rPr>
        <w:t>(如有规定,则必须提供)</w:t>
      </w:r>
    </w:p>
    <w:p>
      <w:pPr>
        <w:snapToGrid w:val="0"/>
        <w:spacing w:line="360" w:lineRule="exact"/>
        <w:ind w:firstLine="413" w:firstLineChars="196"/>
        <w:jc w:val="left"/>
        <w:rPr>
          <w:rFonts w:ascii="宋体" w:hAnsi="宋体"/>
          <w:b/>
          <w:bCs/>
          <w:color w:val="000000"/>
          <w:szCs w:val="21"/>
        </w:rPr>
      </w:pPr>
      <w:r>
        <w:rPr>
          <w:rFonts w:hint="eastAsia" w:ascii="宋体" w:hAnsi="宋体"/>
          <w:b/>
          <w:bCs/>
          <w:color w:val="000000"/>
          <w:szCs w:val="21"/>
        </w:rPr>
        <w:t>2.技术文件:</w:t>
      </w:r>
    </w:p>
    <w:p>
      <w:pPr>
        <w:snapToGrid w:val="0"/>
        <w:spacing w:line="360" w:lineRule="exact"/>
        <w:ind w:firstLine="422" w:firstLineChars="200"/>
        <w:jc w:val="left"/>
        <w:rPr>
          <w:rFonts w:ascii="宋体" w:hAnsi="宋体"/>
          <w:color w:val="FF0000"/>
          <w:szCs w:val="21"/>
        </w:rPr>
      </w:pPr>
      <w:r>
        <w:rPr>
          <w:rFonts w:hint="eastAsia" w:ascii="宋体" w:hAnsi="宋体"/>
          <w:b/>
          <w:color w:val="000000"/>
          <w:szCs w:val="21"/>
        </w:rPr>
        <w:t>（1）投标人的服务计划包括（</w:t>
      </w:r>
      <w:r>
        <w:rPr>
          <w:rFonts w:hint="eastAsia" w:ascii="宋体" w:hAnsi="Courier New" w:cs="Courier New"/>
          <w:bCs/>
          <w:color w:val="000000"/>
          <w:szCs w:val="21"/>
        </w:rPr>
        <w:t>保险方案、理赔服务措施、增值服务、保险培训服务等</w:t>
      </w:r>
      <w:r>
        <w:rPr>
          <w:rFonts w:hint="eastAsia" w:ascii="宋体" w:hAnsi="宋体"/>
          <w:b/>
          <w:color w:val="000000"/>
          <w:szCs w:val="21"/>
        </w:rPr>
        <w:t>）</w:t>
      </w:r>
      <w:r>
        <w:rPr>
          <w:rFonts w:hint="eastAsia" w:ascii="宋体" w:hAnsi="宋体"/>
          <w:color w:val="000000"/>
          <w:szCs w:val="21"/>
        </w:rPr>
        <w:t>；</w:t>
      </w:r>
      <w:r>
        <w:rPr>
          <w:rFonts w:hint="eastAsia" w:ascii="宋体" w:hAnsi="宋体"/>
          <w:b/>
          <w:color w:val="000000"/>
          <w:szCs w:val="21"/>
        </w:rPr>
        <w:t>（格式自拟，必须提供）</w:t>
      </w:r>
    </w:p>
    <w:p>
      <w:pPr>
        <w:snapToGrid w:val="0"/>
        <w:spacing w:line="360" w:lineRule="exact"/>
        <w:ind w:firstLine="422" w:firstLineChars="200"/>
        <w:jc w:val="left"/>
        <w:rPr>
          <w:rFonts w:ascii="宋体" w:hAnsi="宋体"/>
          <w:color w:val="000000"/>
          <w:szCs w:val="21"/>
        </w:rPr>
      </w:pPr>
      <w:r>
        <w:rPr>
          <w:rFonts w:hint="eastAsia" w:ascii="宋体" w:hAnsi="宋体"/>
          <w:b/>
          <w:color w:val="000000"/>
          <w:szCs w:val="21"/>
        </w:rPr>
        <w:t>（2）</w:t>
      </w:r>
      <w:r>
        <w:rPr>
          <w:rFonts w:hint="eastAsia" w:ascii="宋体" w:hAnsi="宋体"/>
          <w:color w:val="000000"/>
          <w:szCs w:val="21"/>
        </w:rPr>
        <w:t>投标人的</w:t>
      </w:r>
      <w:r>
        <w:rPr>
          <w:rFonts w:hint="eastAsia" w:ascii="宋体" w:hAnsi="Courier New" w:cs="Courier New"/>
          <w:b/>
          <w:bCs/>
          <w:color w:val="000000"/>
          <w:szCs w:val="21"/>
        </w:rPr>
        <w:t>业务管理内容及规章制度</w:t>
      </w:r>
      <w:r>
        <w:rPr>
          <w:rFonts w:hint="eastAsia" w:ascii="宋体" w:hAnsi="宋体"/>
          <w:color w:val="000000"/>
          <w:szCs w:val="21"/>
        </w:rPr>
        <w:t>；</w:t>
      </w:r>
      <w:r>
        <w:rPr>
          <w:rFonts w:hint="eastAsia" w:ascii="宋体" w:hAnsi="宋体"/>
          <w:b/>
          <w:color w:val="000000"/>
          <w:szCs w:val="21"/>
        </w:rPr>
        <w:t>（格式自拟，必须提供）</w:t>
      </w:r>
    </w:p>
    <w:p>
      <w:pPr>
        <w:snapToGrid w:val="0"/>
        <w:spacing w:line="360" w:lineRule="exact"/>
        <w:ind w:firstLine="413" w:firstLineChars="196"/>
        <w:jc w:val="left"/>
        <w:rPr>
          <w:rFonts w:ascii="宋体" w:hAnsi="宋体"/>
          <w:color w:val="000000"/>
          <w:szCs w:val="21"/>
        </w:rPr>
      </w:pPr>
      <w:r>
        <w:rPr>
          <w:rFonts w:hint="eastAsia" w:ascii="宋体" w:hAnsi="宋体"/>
          <w:b/>
          <w:color w:val="000000"/>
          <w:szCs w:val="21"/>
        </w:rPr>
        <w:t>（3）</w:t>
      </w:r>
      <w:r>
        <w:rPr>
          <w:rFonts w:hint="eastAsia" w:ascii="宋体" w:hAnsi="宋体"/>
          <w:color w:val="000000"/>
          <w:szCs w:val="21"/>
        </w:rPr>
        <w:t>项目</w:t>
      </w:r>
      <w:r>
        <w:rPr>
          <w:rFonts w:hint="eastAsia" w:hAnsi="宋体"/>
          <w:color w:val="000000"/>
          <w:szCs w:val="21"/>
        </w:rPr>
        <w:t>拟投入人员</w:t>
      </w:r>
      <w:r>
        <w:rPr>
          <w:rFonts w:hint="eastAsia" w:ascii="宋体" w:hAnsi="宋体"/>
          <w:color w:val="000000"/>
          <w:szCs w:val="21"/>
        </w:rPr>
        <w:t>一览表及证明材料；</w:t>
      </w:r>
      <w:r>
        <w:rPr>
          <w:rFonts w:hint="eastAsia" w:ascii="宋体" w:hAnsi="宋体"/>
          <w:b/>
          <w:color w:val="000000"/>
          <w:szCs w:val="21"/>
        </w:rPr>
        <w:t>（格式自拟，必须提供）</w:t>
      </w:r>
    </w:p>
    <w:p>
      <w:pPr>
        <w:snapToGrid w:val="0"/>
        <w:spacing w:line="360" w:lineRule="exact"/>
        <w:ind w:firstLine="422" w:firstLineChars="200"/>
        <w:jc w:val="left"/>
        <w:rPr>
          <w:rFonts w:ascii="宋体" w:hAnsi="宋体"/>
          <w:b/>
          <w:color w:val="000000"/>
          <w:szCs w:val="21"/>
        </w:rPr>
      </w:pPr>
      <w:r>
        <w:rPr>
          <w:rFonts w:hint="eastAsia" w:ascii="宋体" w:hAnsi="宋体"/>
          <w:b/>
          <w:color w:val="000000"/>
          <w:szCs w:val="21"/>
        </w:rPr>
        <w:t>（4）</w:t>
      </w:r>
      <w:r>
        <w:rPr>
          <w:rFonts w:hint="eastAsia" w:ascii="宋体" w:hAnsi="宋体"/>
          <w:color w:val="000000"/>
          <w:szCs w:val="21"/>
        </w:rPr>
        <w:t>分支机构设置一览表；</w:t>
      </w:r>
      <w:r>
        <w:rPr>
          <w:rFonts w:hint="eastAsia" w:ascii="宋体" w:hAnsi="宋体"/>
          <w:b/>
          <w:color w:val="000000"/>
          <w:szCs w:val="21"/>
        </w:rPr>
        <w:t>（格式自拟，必须提供）</w:t>
      </w:r>
    </w:p>
    <w:p>
      <w:pPr>
        <w:snapToGrid w:val="0"/>
        <w:spacing w:line="360" w:lineRule="exact"/>
        <w:ind w:firstLine="413" w:firstLineChars="196"/>
        <w:jc w:val="left"/>
        <w:rPr>
          <w:rFonts w:ascii="宋体" w:hAnsi="宋体"/>
          <w:color w:val="000000"/>
          <w:szCs w:val="21"/>
        </w:rPr>
      </w:pPr>
      <w:r>
        <w:rPr>
          <w:rFonts w:hint="eastAsia" w:ascii="宋体" w:hAnsi="宋体"/>
          <w:b/>
          <w:color w:val="000000"/>
          <w:szCs w:val="21"/>
        </w:rPr>
        <w:t>（5）</w:t>
      </w:r>
      <w:r>
        <w:rPr>
          <w:rFonts w:hint="eastAsia" w:ascii="宋体" w:hAnsi="宋体"/>
          <w:color w:val="000000"/>
          <w:szCs w:val="21"/>
        </w:rPr>
        <w:t>投标人需要说明的其他文件和说明（格式自拟，如有请提供）</w:t>
      </w:r>
    </w:p>
    <w:p>
      <w:pPr>
        <w:snapToGrid w:val="0"/>
        <w:spacing w:line="360" w:lineRule="exact"/>
        <w:ind w:firstLine="413" w:firstLineChars="196"/>
        <w:jc w:val="left"/>
        <w:rPr>
          <w:rFonts w:ascii="宋体" w:hAnsi="宋体"/>
          <w:b/>
          <w:color w:val="000000"/>
          <w:szCs w:val="21"/>
        </w:rPr>
      </w:pPr>
      <w:r>
        <w:rPr>
          <w:rFonts w:hint="eastAsia" w:ascii="宋体" w:hAnsi="宋体"/>
          <w:b/>
          <w:color w:val="000000"/>
          <w:szCs w:val="21"/>
        </w:rPr>
        <w:t>3.报价文件：</w:t>
      </w:r>
    </w:p>
    <w:p>
      <w:pPr>
        <w:tabs>
          <w:tab w:val="left" w:pos="3870"/>
          <w:tab w:val="left" w:pos="4085"/>
        </w:tabs>
        <w:snapToGrid w:val="0"/>
        <w:spacing w:line="360" w:lineRule="exact"/>
        <w:ind w:firstLine="422" w:firstLineChars="200"/>
        <w:jc w:val="left"/>
        <w:rPr>
          <w:rFonts w:ascii="宋体" w:hAnsi="宋体"/>
          <w:color w:val="000000"/>
          <w:szCs w:val="21"/>
        </w:rPr>
      </w:pPr>
      <w:r>
        <w:rPr>
          <w:rFonts w:hint="eastAsia" w:ascii="宋体" w:hAnsi="宋体"/>
          <w:b/>
          <w:color w:val="000000"/>
          <w:szCs w:val="21"/>
        </w:rPr>
        <w:t>（1）</w:t>
      </w:r>
      <w:r>
        <w:rPr>
          <w:rFonts w:hint="eastAsia" w:ascii="宋体" w:hAnsi="宋体"/>
          <w:color w:val="000000"/>
          <w:szCs w:val="21"/>
        </w:rPr>
        <w:t xml:space="preserve">投标函（格式见第六章）； </w:t>
      </w:r>
    </w:p>
    <w:p>
      <w:pPr>
        <w:tabs>
          <w:tab w:val="left" w:pos="3870"/>
          <w:tab w:val="left" w:pos="4085"/>
        </w:tabs>
        <w:snapToGrid w:val="0"/>
        <w:spacing w:line="360" w:lineRule="exact"/>
        <w:ind w:firstLine="422" w:firstLineChars="200"/>
        <w:jc w:val="left"/>
        <w:rPr>
          <w:rFonts w:ascii="宋体" w:hAnsi="宋体"/>
          <w:color w:val="000000"/>
          <w:szCs w:val="21"/>
        </w:rPr>
      </w:pPr>
      <w:r>
        <w:rPr>
          <w:rFonts w:hint="eastAsia" w:ascii="宋体" w:hAnsi="宋体"/>
          <w:b/>
          <w:color w:val="000000"/>
          <w:szCs w:val="21"/>
        </w:rPr>
        <w:t>（2）</w:t>
      </w:r>
      <w:r>
        <w:rPr>
          <w:rFonts w:hint="eastAsia" w:ascii="宋体" w:hAnsi="宋体"/>
          <w:color w:val="000000"/>
          <w:szCs w:val="21"/>
        </w:rPr>
        <w:t>投标报价明细表（格式见第六章）；</w:t>
      </w:r>
    </w:p>
    <w:p>
      <w:pPr>
        <w:tabs>
          <w:tab w:val="left" w:pos="3870"/>
          <w:tab w:val="left" w:pos="4085"/>
        </w:tabs>
        <w:snapToGrid w:val="0"/>
        <w:spacing w:line="360" w:lineRule="exact"/>
        <w:ind w:firstLine="422" w:firstLineChars="200"/>
        <w:jc w:val="left"/>
        <w:rPr>
          <w:rFonts w:ascii="宋体" w:hAnsi="宋体"/>
          <w:color w:val="000000"/>
          <w:szCs w:val="21"/>
        </w:rPr>
      </w:pPr>
      <w:r>
        <w:rPr>
          <w:rFonts w:hint="eastAsia" w:ascii="宋体" w:hAnsi="宋体"/>
          <w:b/>
          <w:color w:val="000000"/>
          <w:szCs w:val="21"/>
        </w:rPr>
        <w:t>（3）</w:t>
      </w:r>
      <w:r>
        <w:rPr>
          <w:rFonts w:hint="eastAsia" w:ascii="宋体" w:hAnsi="宋体"/>
          <w:color w:val="000000"/>
          <w:szCs w:val="21"/>
        </w:rPr>
        <w:t>投标人针对报价需要说明的其他文件和说明（格式自拟）。</w:t>
      </w:r>
    </w:p>
    <w:p>
      <w:pPr>
        <w:tabs>
          <w:tab w:val="left" w:pos="3870"/>
          <w:tab w:val="left" w:pos="4085"/>
        </w:tabs>
        <w:snapToGrid w:val="0"/>
        <w:spacing w:line="360" w:lineRule="exact"/>
        <w:ind w:firstLine="422" w:firstLineChars="200"/>
        <w:jc w:val="left"/>
        <w:rPr>
          <w:rFonts w:ascii="宋体" w:hAnsi="宋体"/>
          <w:color w:val="000000"/>
          <w:szCs w:val="21"/>
        </w:rPr>
      </w:pPr>
      <w:r>
        <w:rPr>
          <w:rFonts w:hint="eastAsia" w:ascii="宋体" w:hAnsi="宋体"/>
          <w:b/>
          <w:color w:val="000000"/>
          <w:szCs w:val="21"/>
        </w:rPr>
        <w:t>（4）</w:t>
      </w:r>
      <w:r>
        <w:rPr>
          <w:rFonts w:hint="eastAsia" w:ascii="宋体" w:hAnsi="宋体"/>
          <w:color w:val="000000"/>
          <w:szCs w:val="21"/>
        </w:rPr>
        <w:t>开标一览表（单独封装递交，格式见第六章）。</w:t>
      </w:r>
    </w:p>
    <w:p>
      <w:pPr>
        <w:snapToGrid w:val="0"/>
        <w:spacing w:before="50" w:afterLines="50" w:line="360" w:lineRule="exact"/>
        <w:ind w:firstLine="3896" w:firstLineChars="1617"/>
        <w:jc w:val="left"/>
        <w:rPr>
          <w:rFonts w:ascii="宋体" w:hAnsi="宋体"/>
          <w:b/>
          <w:color w:val="000000"/>
          <w:sz w:val="24"/>
        </w:rPr>
      </w:pPr>
      <w:r>
        <w:rPr>
          <w:rFonts w:ascii="宋体" w:hAnsi="宋体"/>
          <w:b/>
          <w:color w:val="000000"/>
          <w:sz w:val="24"/>
        </w:rPr>
        <w:br w:type="page"/>
      </w:r>
    </w:p>
    <w:p>
      <w:pPr>
        <w:snapToGrid w:val="0"/>
        <w:spacing w:before="50" w:afterLines="50" w:line="360" w:lineRule="exact"/>
        <w:ind w:firstLine="3896" w:firstLineChars="1617"/>
        <w:jc w:val="left"/>
        <w:rPr>
          <w:rFonts w:ascii="宋体" w:hAnsi="宋体"/>
          <w:b/>
          <w:color w:val="000000"/>
          <w:sz w:val="24"/>
        </w:rPr>
      </w:pPr>
      <w:r>
        <w:rPr>
          <w:rFonts w:hint="eastAsia" w:ascii="宋体" w:hAnsi="宋体"/>
          <w:b/>
          <w:color w:val="000000"/>
          <w:sz w:val="24"/>
        </w:rPr>
        <w:t>三、投标文件格式</w:t>
      </w:r>
    </w:p>
    <w:p>
      <w:pPr>
        <w:snapToGrid w:val="0"/>
        <w:spacing w:before="50" w:afterLines="50" w:line="360" w:lineRule="exact"/>
        <w:jc w:val="left"/>
        <w:outlineLvl w:val="0"/>
        <w:rPr>
          <w:rFonts w:ascii="宋体" w:hAnsi="宋体"/>
          <w:b/>
          <w:bCs/>
          <w:color w:val="000000"/>
          <w:szCs w:val="21"/>
        </w:rPr>
      </w:pPr>
      <w:r>
        <w:rPr>
          <w:rFonts w:hint="eastAsia" w:ascii="宋体" w:hAnsi="宋体"/>
          <w:b/>
          <w:color w:val="000000"/>
          <w:szCs w:val="21"/>
        </w:rPr>
        <w:t>（一）</w:t>
      </w:r>
      <w:r>
        <w:rPr>
          <w:rFonts w:hint="eastAsia" w:ascii="宋体" w:hAnsi="宋体"/>
          <w:b/>
          <w:bCs/>
          <w:color w:val="000000"/>
          <w:szCs w:val="21"/>
        </w:rPr>
        <w:t>资格文件部分（格式）</w:t>
      </w:r>
    </w:p>
    <w:p>
      <w:pPr>
        <w:snapToGrid w:val="0"/>
        <w:spacing w:line="360" w:lineRule="exact"/>
        <w:ind w:firstLine="413" w:firstLineChars="196"/>
        <w:jc w:val="left"/>
        <w:rPr>
          <w:rFonts w:ascii="宋体" w:hAnsi="宋体"/>
          <w:color w:val="000000"/>
          <w:szCs w:val="21"/>
        </w:rPr>
      </w:pPr>
      <w:r>
        <w:rPr>
          <w:rFonts w:hint="eastAsia" w:ascii="宋体" w:hAnsi="宋体"/>
          <w:b/>
          <w:color w:val="000000"/>
          <w:szCs w:val="21"/>
        </w:rPr>
        <w:t>（1）</w:t>
      </w:r>
      <w:r>
        <w:rPr>
          <w:rFonts w:hint="eastAsia" w:ascii="宋体" w:hAnsi="宋体"/>
          <w:color w:val="000000"/>
          <w:szCs w:val="21"/>
        </w:rPr>
        <w:t>有效的营业执照等证明文件复印件；</w:t>
      </w:r>
    </w:p>
    <w:p>
      <w:pPr>
        <w:pStyle w:val="6"/>
        <w:ind w:firstLine="525" w:firstLineChars="250"/>
        <w:rPr>
          <w:rFonts w:hAnsi="宋体"/>
          <w:b/>
          <w:color w:val="000000"/>
        </w:rPr>
      </w:pPr>
      <w:r>
        <w:rPr>
          <w:rFonts w:hint="eastAsia" w:hAnsi="宋体"/>
          <w:color w:val="000000"/>
        </w:rPr>
        <w:t>①投标人有效的营业执照等证明文件复印件，同时要加盖单位公章</w:t>
      </w:r>
      <w:r>
        <w:rPr>
          <w:rFonts w:hint="eastAsia" w:hAnsi="宋体"/>
          <w:b/>
          <w:color w:val="000000"/>
        </w:rPr>
        <w:t>（必须提供，原件备查）</w:t>
      </w:r>
      <w:r>
        <w:rPr>
          <w:rFonts w:hint="eastAsia" w:hAnsi="宋体"/>
          <w:color w:val="000000"/>
        </w:rPr>
        <w:t>；</w:t>
      </w:r>
    </w:p>
    <w:p>
      <w:pPr>
        <w:pStyle w:val="6"/>
        <w:spacing w:line="440" w:lineRule="exact"/>
        <w:ind w:firstLine="525" w:firstLineChars="250"/>
        <w:rPr>
          <w:rFonts w:hAnsi="宋体"/>
          <w:b/>
          <w:color w:val="000000"/>
        </w:rPr>
      </w:pPr>
      <w:r>
        <w:rPr>
          <w:rFonts w:hint="eastAsia" w:hAnsi="宋体"/>
          <w:color w:val="000000"/>
        </w:rPr>
        <w:t>②对于有经营资质要求的，投标人必须提供有效的经营资质证书副本内页复印件，同时要加盖单位公章。</w:t>
      </w:r>
    </w:p>
    <w:p>
      <w:pPr>
        <w:snapToGrid w:val="0"/>
        <w:spacing w:line="360" w:lineRule="exact"/>
        <w:ind w:firstLine="413" w:firstLineChars="196"/>
        <w:jc w:val="left"/>
        <w:rPr>
          <w:rFonts w:ascii="宋体" w:hAnsi="宋体"/>
          <w:color w:val="000000"/>
          <w:szCs w:val="21"/>
        </w:rPr>
      </w:pPr>
      <w:r>
        <w:rPr>
          <w:rFonts w:hint="eastAsia" w:ascii="宋体" w:hAnsi="宋体"/>
          <w:b/>
          <w:color w:val="000000"/>
          <w:szCs w:val="21"/>
        </w:rPr>
        <w:t>（2）</w:t>
      </w:r>
      <w:r>
        <w:rPr>
          <w:rFonts w:ascii="宋体" w:hAnsi="宋体"/>
          <w:color w:val="000000"/>
          <w:szCs w:val="21"/>
        </w:rPr>
        <w:t>信用记录书面声明及查询结果（截图）；</w:t>
      </w:r>
    </w:p>
    <w:p>
      <w:pPr>
        <w:ind w:left="735" w:leftChars="150" w:hanging="420" w:hangingChars="200"/>
        <w:rPr>
          <w:rFonts w:ascii="宋体" w:hAnsi="宋体"/>
          <w:color w:val="000000"/>
          <w:szCs w:val="21"/>
        </w:rPr>
      </w:pPr>
      <w:r>
        <w:rPr>
          <w:rFonts w:ascii="宋体" w:hAnsi="宋体"/>
          <w:color w:val="000000"/>
          <w:szCs w:val="21"/>
        </w:rPr>
        <w:t>①参加政府采购活动前三年内在经营活动中没有重大违法记录和不良信用记录的书面声明（格式自拟，必须提供</w:t>
      </w:r>
      <w:r>
        <w:rPr>
          <w:rFonts w:hint="eastAsia" w:ascii="宋体" w:hAnsi="宋体"/>
          <w:color w:val="000000"/>
          <w:szCs w:val="21"/>
        </w:rPr>
        <w:t>）</w:t>
      </w:r>
      <w:r>
        <w:rPr>
          <w:rFonts w:ascii="宋体" w:hAnsi="宋体"/>
          <w:color w:val="000000"/>
          <w:szCs w:val="21"/>
        </w:rPr>
        <w:t>；</w:t>
      </w:r>
    </w:p>
    <w:p>
      <w:pPr>
        <w:ind w:left="735" w:leftChars="150" w:hanging="420" w:hangingChars="200"/>
        <w:rPr>
          <w:rFonts w:ascii="宋体" w:hAnsi="宋体"/>
          <w:color w:val="000000"/>
          <w:szCs w:val="21"/>
        </w:rPr>
      </w:pPr>
      <w:r>
        <w:rPr>
          <w:rFonts w:ascii="宋体" w:hAnsi="宋体"/>
          <w:color w:val="000000"/>
          <w:szCs w:val="21"/>
        </w:rPr>
        <w:t>②供应商在“信用中国”网站（</w:t>
      </w:r>
      <w:r>
        <w:rPr>
          <w:rFonts w:ascii="宋体" w:hAnsi="宋体"/>
          <w:color w:val="000000"/>
          <w:szCs w:val="21"/>
        </w:rPr>
        <w:drawing>
          <wp:inline distT="0" distB="0" distL="114300" distR="114300">
            <wp:extent cx="189230" cy="142875"/>
            <wp:effectExtent l="0" t="0" r="1270" b="9525"/>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6" r:link="rId7" cstate="print"/>
                    <a:stretch>
                      <a:fillRect/>
                    </a:stretch>
                  </pic:blipFill>
                  <pic:spPr>
                    <a:xfrm>
                      <a:off x="0" y="0"/>
                      <a:ext cx="189230" cy="142875"/>
                    </a:xfrm>
                    <a:prstGeom prst="rect">
                      <a:avLst/>
                    </a:prstGeom>
                    <a:noFill/>
                    <a:ln>
                      <a:noFill/>
                    </a:ln>
                  </pic:spPr>
                </pic:pic>
              </a:graphicData>
            </a:graphic>
          </wp:inline>
        </w:drawing>
      </w:r>
      <w:r>
        <w:rPr>
          <w:rFonts w:ascii="宋体" w:hAnsi="宋体"/>
          <w:color w:val="000000"/>
          <w:szCs w:val="21"/>
        </w:rPr>
        <w:t>www.creditchina.gov.cn ）或中国政府采购网（</w:t>
      </w:r>
      <w:r>
        <w:rPr>
          <w:rFonts w:ascii="宋体" w:hAnsi="宋体"/>
          <w:color w:val="000000"/>
          <w:szCs w:val="21"/>
        </w:rPr>
        <w:drawing>
          <wp:inline distT="0" distB="0" distL="114300" distR="114300">
            <wp:extent cx="189230" cy="142875"/>
            <wp:effectExtent l="0" t="0" r="1270" b="9525"/>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6" r:link="rId7" cstate="print"/>
                    <a:stretch>
                      <a:fillRect/>
                    </a:stretch>
                  </pic:blipFill>
                  <pic:spPr>
                    <a:xfrm>
                      <a:off x="0" y="0"/>
                      <a:ext cx="189230" cy="142875"/>
                    </a:xfrm>
                    <a:prstGeom prst="rect">
                      <a:avLst/>
                    </a:prstGeom>
                    <a:noFill/>
                    <a:ln>
                      <a:noFill/>
                    </a:ln>
                  </pic:spPr>
                </pic:pic>
              </a:graphicData>
            </a:graphic>
          </wp:inline>
        </w:drawing>
      </w:r>
      <w:r>
        <w:rPr>
          <w:rFonts w:ascii="宋体" w:hAnsi="宋体"/>
          <w:color w:val="000000"/>
          <w:szCs w:val="21"/>
        </w:rPr>
        <w:t>www.ccgp.gov.cn ）查询相关供应商主体信用记录，将查询结果或截图加盖公章提交（必须提供）。</w:t>
      </w:r>
    </w:p>
    <w:p>
      <w:pPr>
        <w:snapToGrid w:val="0"/>
        <w:spacing w:line="360" w:lineRule="exact"/>
        <w:ind w:firstLine="411" w:firstLineChars="196"/>
        <w:jc w:val="left"/>
        <w:rPr>
          <w:rFonts w:hAnsi="宋体"/>
          <w:b/>
          <w:color w:val="000000"/>
        </w:rPr>
      </w:pPr>
      <w:r>
        <w:rPr>
          <w:rFonts w:ascii="宋体" w:hAnsi="宋体"/>
          <w:color w:val="000000"/>
          <w:szCs w:val="21"/>
        </w:rPr>
        <w:t>“信用中国”网站查询方法：进入</w:t>
      </w:r>
      <w:r>
        <w:rPr>
          <w:rFonts w:hint="eastAsia" w:ascii="宋体" w:hAnsi="宋体"/>
          <w:color w:val="000000"/>
          <w:szCs w:val="21"/>
        </w:rPr>
        <w:t>投标人</w:t>
      </w:r>
      <w:r>
        <w:rPr>
          <w:rFonts w:ascii="宋体" w:hAnsi="宋体"/>
          <w:color w:val="000000"/>
          <w:szCs w:val="21"/>
        </w:rPr>
        <w:t>基本信息页面，点击“下载信用报告”后点击“下载”，将下载结果打印后加盖公章提交。 “中国政府采购网”的查询内容包括：政府采购严重违法失信行为信息记录网页截图，网页截图须显示</w:t>
      </w:r>
      <w:r>
        <w:rPr>
          <w:rFonts w:hint="eastAsia" w:ascii="宋体" w:hAnsi="宋体"/>
          <w:color w:val="000000"/>
          <w:szCs w:val="21"/>
        </w:rPr>
        <w:t>投标人</w:t>
      </w:r>
      <w:r>
        <w:rPr>
          <w:rFonts w:ascii="宋体" w:hAnsi="宋体"/>
          <w:color w:val="000000"/>
          <w:szCs w:val="21"/>
        </w:rPr>
        <w:t>名称以及查询结果。页面中的处罚日期不允许设置起始时间，只能设置截止时间，截止时间为本项目</w:t>
      </w:r>
      <w:r>
        <w:rPr>
          <w:rFonts w:hint="eastAsia" w:ascii="宋体" w:hAnsi="宋体"/>
          <w:color w:val="000000"/>
          <w:szCs w:val="21"/>
        </w:rPr>
        <w:t>投标</w:t>
      </w:r>
      <w:r>
        <w:rPr>
          <w:rFonts w:ascii="宋体" w:hAnsi="宋体"/>
          <w:color w:val="000000"/>
          <w:szCs w:val="21"/>
        </w:rPr>
        <w:t>截止时间前10日至</w:t>
      </w:r>
      <w:r>
        <w:rPr>
          <w:rFonts w:hint="eastAsia" w:ascii="宋体" w:hAnsi="宋体"/>
          <w:color w:val="000000"/>
          <w:szCs w:val="21"/>
        </w:rPr>
        <w:t>投标</w:t>
      </w:r>
      <w:r>
        <w:rPr>
          <w:rFonts w:ascii="宋体" w:hAnsi="宋体"/>
          <w:color w:val="000000"/>
          <w:szCs w:val="21"/>
        </w:rPr>
        <w:t>截止时间中任意一天。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before="50" w:afterLines="50" w:line="360" w:lineRule="exact"/>
        <w:ind w:firstLine="620" w:firstLineChars="294"/>
        <w:jc w:val="left"/>
        <w:rPr>
          <w:rFonts w:ascii="宋体" w:hAnsi="宋体"/>
          <w:b/>
          <w:color w:val="000000"/>
          <w:szCs w:val="21"/>
        </w:rPr>
      </w:pPr>
      <w:r>
        <w:rPr>
          <w:rFonts w:ascii="宋体" w:hAnsi="宋体"/>
          <w:b/>
          <w:color w:val="000000"/>
          <w:szCs w:val="21"/>
          <w:u w:val="single"/>
        </w:rPr>
        <w:fldChar w:fldCharType="begin"/>
      </w:r>
      <w:r>
        <w:rPr>
          <w:rFonts w:hint="eastAsia" w:ascii="宋体" w:hAnsi="宋体"/>
          <w:b/>
          <w:color w:val="000000"/>
          <w:szCs w:val="21"/>
          <w:u w:val="single"/>
        </w:rPr>
        <w:instrText xml:space="preserve">= 3 \* GB3</w:instrText>
      </w:r>
      <w:r>
        <w:rPr>
          <w:rFonts w:ascii="宋体" w:hAnsi="宋体"/>
          <w:b/>
          <w:color w:val="000000"/>
          <w:szCs w:val="21"/>
          <w:u w:val="single"/>
        </w:rPr>
        <w:fldChar w:fldCharType="separate"/>
      </w:r>
      <w:r>
        <w:rPr>
          <w:rFonts w:hint="eastAsia" w:ascii="宋体" w:hAnsi="宋体"/>
          <w:b/>
          <w:color w:val="000000"/>
          <w:szCs w:val="21"/>
          <w:u w:val="single"/>
        </w:rPr>
        <w:t>③</w:t>
      </w:r>
      <w:r>
        <w:rPr>
          <w:rFonts w:ascii="宋体" w:hAnsi="宋体"/>
          <w:b/>
          <w:color w:val="000000"/>
          <w:szCs w:val="21"/>
          <w:u w:val="single"/>
        </w:rPr>
        <w:fldChar w:fldCharType="end"/>
      </w:r>
      <w:r>
        <w:rPr>
          <w:rFonts w:hint="eastAsia" w:ascii="宋体" w:hAnsi="宋体"/>
          <w:b/>
          <w:color w:val="000000"/>
          <w:szCs w:val="21"/>
          <w:u w:val="single"/>
        </w:rPr>
        <w:t>重大违法记录，是指供应商因违法经营受到刑事处罚或者责令停产停业、吊销许可证或者执照、较大数额罚款等行政处罚。投标人如有重大违法记录和不良信用记录情况的，请如实反映。</w:t>
      </w:r>
    </w:p>
    <w:p>
      <w:pPr>
        <w:snapToGrid w:val="0"/>
        <w:spacing w:before="50" w:afterLines="50" w:line="360" w:lineRule="exact"/>
        <w:jc w:val="left"/>
        <w:rPr>
          <w:rFonts w:ascii="宋体" w:hAnsi="宋体"/>
          <w:b/>
          <w:color w:val="000000"/>
          <w:szCs w:val="21"/>
        </w:rPr>
      </w:pPr>
    </w:p>
    <w:p>
      <w:pPr>
        <w:snapToGrid w:val="0"/>
        <w:spacing w:before="50" w:afterLines="50" w:line="360" w:lineRule="exact"/>
        <w:jc w:val="left"/>
        <w:rPr>
          <w:rFonts w:ascii="宋体" w:hAnsi="宋体"/>
          <w:b/>
          <w:color w:val="000000"/>
          <w:szCs w:val="21"/>
        </w:rPr>
      </w:pPr>
      <w:r>
        <w:rPr>
          <w:rFonts w:hint="eastAsia" w:ascii="宋体" w:hAnsi="宋体"/>
          <w:b/>
          <w:color w:val="000000"/>
          <w:szCs w:val="21"/>
        </w:rPr>
        <w:t>(二）、</w:t>
      </w:r>
      <w:r>
        <w:rPr>
          <w:rFonts w:hint="eastAsia" w:ascii="宋体" w:hAnsi="宋体"/>
          <w:b/>
          <w:bCs/>
          <w:color w:val="000000"/>
          <w:szCs w:val="21"/>
        </w:rPr>
        <w:t>资信/商务文件部分（格式）</w:t>
      </w:r>
    </w:p>
    <w:p>
      <w:pPr>
        <w:snapToGrid w:val="0"/>
        <w:spacing w:before="50" w:afterLines="50" w:line="360" w:lineRule="exact"/>
        <w:ind w:firstLine="204" w:firstLineChars="97"/>
        <w:jc w:val="left"/>
        <w:rPr>
          <w:rFonts w:ascii="宋体" w:hAnsi="宋体"/>
          <w:b/>
          <w:color w:val="000000"/>
          <w:szCs w:val="21"/>
        </w:rPr>
      </w:pPr>
      <w:r>
        <w:rPr>
          <w:rFonts w:hint="eastAsia" w:ascii="宋体" w:hAnsi="宋体"/>
          <w:b/>
          <w:bCs/>
          <w:color w:val="000000"/>
          <w:szCs w:val="21"/>
        </w:rPr>
        <w:t>（1）投标保证金转付的银行进帐单或电汇单复印件（可单独提交）</w:t>
      </w:r>
    </w:p>
    <w:p>
      <w:pPr>
        <w:snapToGrid w:val="0"/>
        <w:spacing w:before="50" w:afterLines="50" w:line="360" w:lineRule="exact"/>
        <w:ind w:firstLine="204" w:firstLineChars="97"/>
        <w:jc w:val="left"/>
        <w:rPr>
          <w:rFonts w:ascii="宋体" w:hAnsi="宋体"/>
          <w:b/>
          <w:color w:val="000000"/>
          <w:szCs w:val="21"/>
        </w:rPr>
      </w:pPr>
      <w:r>
        <w:rPr>
          <w:rFonts w:hint="eastAsia" w:ascii="宋体" w:hAnsi="宋体"/>
          <w:b/>
          <w:color w:val="000000"/>
          <w:szCs w:val="21"/>
        </w:rPr>
        <w:t>（2）投标声明书格式：</w:t>
      </w:r>
    </w:p>
    <w:p>
      <w:pPr>
        <w:snapToGrid w:val="0"/>
        <w:spacing w:beforeLines="50" w:after="50" w:line="360" w:lineRule="exact"/>
        <w:jc w:val="center"/>
        <w:rPr>
          <w:rFonts w:ascii="宋体" w:hAnsi="宋体"/>
          <w:b/>
          <w:color w:val="000000"/>
          <w:sz w:val="24"/>
        </w:rPr>
      </w:pPr>
      <w:r>
        <w:rPr>
          <w:rFonts w:hint="eastAsia" w:ascii="宋体" w:hAnsi="宋体"/>
          <w:b/>
          <w:color w:val="000000"/>
          <w:sz w:val="24"/>
        </w:rPr>
        <w:t>投标声明书</w:t>
      </w:r>
    </w:p>
    <w:p>
      <w:pPr>
        <w:snapToGrid w:val="0"/>
        <w:spacing w:beforeLines="50" w:after="50" w:line="340" w:lineRule="exact"/>
        <w:rPr>
          <w:rFonts w:ascii="宋体" w:hAnsi="宋体"/>
          <w:color w:val="000000"/>
          <w:szCs w:val="21"/>
        </w:rPr>
      </w:pPr>
      <w:r>
        <w:rPr>
          <w:rFonts w:hint="eastAsia" w:ascii="宋体" w:hAnsi="宋体"/>
          <w:color w:val="000000"/>
          <w:szCs w:val="21"/>
        </w:rPr>
        <w:t>致：_</w:t>
      </w:r>
      <w:r>
        <w:rPr>
          <w:rFonts w:hint="eastAsia" w:ascii="宋体" w:hAnsi="宋体"/>
          <w:color w:val="000000"/>
          <w:u w:val="single"/>
        </w:rPr>
        <w:t>广西壮族自治区疾病预防控制中心</w:t>
      </w:r>
      <w:r>
        <w:rPr>
          <w:rFonts w:hint="eastAsia" w:ascii="宋体" w:hAnsi="宋体"/>
          <w:color w:val="000000"/>
          <w:szCs w:val="21"/>
        </w:rPr>
        <w:t>：</w:t>
      </w:r>
    </w:p>
    <w:p>
      <w:pPr>
        <w:snapToGrid w:val="0"/>
        <w:spacing w:beforeLines="50" w:after="50" w:line="340" w:lineRule="exact"/>
        <w:ind w:firstLine="630" w:firstLineChars="300"/>
        <w:rPr>
          <w:rFonts w:ascii="宋体" w:hAnsi="宋体"/>
          <w:color w:val="000000"/>
          <w:szCs w:val="21"/>
        </w:rPr>
      </w:pPr>
      <w:r>
        <w:rPr>
          <w:rFonts w:hint="eastAsia" w:ascii="宋体" w:hAnsi="宋体"/>
          <w:color w:val="000000"/>
          <w:szCs w:val="21"/>
        </w:rPr>
        <w:t>______</w:t>
      </w:r>
      <w:r>
        <w:rPr>
          <w:rFonts w:hint="eastAsia" w:ascii="宋体" w:hAnsi="宋体"/>
          <w:color w:val="000000"/>
          <w:szCs w:val="21"/>
          <w:u w:val="single"/>
        </w:rPr>
        <w:t xml:space="preserve">_  </w:t>
      </w:r>
      <w:r>
        <w:rPr>
          <w:rFonts w:hint="eastAsia" w:ascii="宋体" w:hAnsi="宋体"/>
          <w:color w:val="000000"/>
          <w:szCs w:val="21"/>
        </w:rPr>
        <w:t>（投标人名称）系中华人民共和国合法企业，经营地址。</w:t>
      </w:r>
    </w:p>
    <w:p>
      <w:pPr>
        <w:snapToGrid w:val="0"/>
        <w:spacing w:beforeLines="50" w:after="50" w:line="340" w:lineRule="exact"/>
        <w:ind w:firstLine="645"/>
        <w:rPr>
          <w:rFonts w:ascii="宋体" w:hAnsi="宋体"/>
          <w:color w:val="000000"/>
          <w:szCs w:val="21"/>
        </w:rPr>
      </w:pPr>
      <w:r>
        <w:rPr>
          <w:rFonts w:hint="eastAsia" w:ascii="宋体" w:hAnsi="宋体"/>
          <w:color w:val="000000"/>
          <w:szCs w:val="21"/>
        </w:rPr>
        <w:t>我___</w:t>
      </w:r>
      <w:r>
        <w:rPr>
          <w:rFonts w:hint="eastAsia" w:ascii="宋体" w:hAnsi="宋体"/>
          <w:color w:val="000000"/>
          <w:szCs w:val="21"/>
          <w:u w:val="single"/>
        </w:rPr>
        <w:t xml:space="preserve">    _</w:t>
      </w:r>
      <w:r>
        <w:rPr>
          <w:rFonts w:hint="eastAsia" w:ascii="宋体" w:hAnsi="宋体"/>
          <w:color w:val="000000"/>
          <w:szCs w:val="21"/>
        </w:rPr>
        <w:t>_（姓名）系______</w:t>
      </w:r>
      <w:r>
        <w:rPr>
          <w:rFonts w:hint="eastAsia" w:ascii="宋体" w:hAnsi="宋体"/>
          <w:color w:val="000000"/>
          <w:szCs w:val="21"/>
          <w:u w:val="single"/>
        </w:rPr>
        <w:t>_     _</w:t>
      </w:r>
      <w:r>
        <w:rPr>
          <w:rFonts w:hint="eastAsia" w:ascii="宋体" w:hAnsi="宋体"/>
          <w:color w:val="000000"/>
          <w:szCs w:val="21"/>
        </w:rPr>
        <w:t>_（投标人名称）的法定代表人（机构负责人），我方愿意参加贵方组织的_____</w:t>
      </w:r>
      <w:r>
        <w:rPr>
          <w:rFonts w:hint="eastAsia" w:ascii="宋体" w:hAnsi="宋体"/>
          <w:color w:val="000000"/>
          <w:szCs w:val="21"/>
          <w:u w:val="single"/>
        </w:rPr>
        <w:t>_              _     _</w:t>
      </w:r>
      <w:r>
        <w:rPr>
          <w:rFonts w:hint="eastAsia" w:ascii="宋体" w:hAnsi="宋体"/>
          <w:color w:val="000000"/>
          <w:szCs w:val="21"/>
        </w:rPr>
        <w:t>_项目的投标，为便于贵方公正、择优地确定中标人及其投标服务成果和服务，我方就本次投标有关事项郑重声明如下：</w:t>
      </w:r>
    </w:p>
    <w:p>
      <w:pPr>
        <w:snapToGrid w:val="0"/>
        <w:spacing w:line="340" w:lineRule="exact"/>
        <w:ind w:firstLine="420" w:firstLineChars="200"/>
        <w:rPr>
          <w:rFonts w:ascii="宋体" w:hAnsi="宋体"/>
          <w:color w:val="000000"/>
          <w:szCs w:val="21"/>
        </w:rPr>
      </w:pPr>
      <w:r>
        <w:rPr>
          <w:rFonts w:hint="eastAsia" w:ascii="宋体" w:hAnsi="宋体"/>
          <w:color w:val="000000"/>
          <w:szCs w:val="21"/>
        </w:rPr>
        <w:t>1.我方向贵方提交的所有投标文件、资料都是准确的和真实的。</w:t>
      </w:r>
    </w:p>
    <w:p>
      <w:pPr>
        <w:snapToGrid w:val="0"/>
        <w:spacing w:beforeLines="50" w:line="340" w:lineRule="exact"/>
        <w:ind w:firstLine="420" w:firstLineChars="200"/>
        <w:rPr>
          <w:rFonts w:ascii="宋体" w:hAnsi="宋体"/>
          <w:color w:val="000000"/>
          <w:szCs w:val="21"/>
        </w:rPr>
      </w:pPr>
      <w:r>
        <w:rPr>
          <w:rFonts w:hint="eastAsia" w:ascii="宋体" w:hAnsi="宋体"/>
          <w:color w:val="000000"/>
          <w:szCs w:val="21"/>
        </w:rPr>
        <w:t>2.我方不是采购人的附属机构；在获知本项目采购信息后，与采购人聘请的为此项目提供咨询服务的公司及其附属机构没有任何联系。</w:t>
      </w:r>
    </w:p>
    <w:p>
      <w:pPr>
        <w:snapToGrid w:val="0"/>
        <w:spacing w:beforeLines="50" w:line="340" w:lineRule="exact"/>
        <w:ind w:firstLine="420" w:firstLineChars="200"/>
        <w:rPr>
          <w:rFonts w:ascii="宋体" w:hAnsi="宋体"/>
          <w:color w:val="000000"/>
          <w:szCs w:val="21"/>
        </w:rPr>
      </w:pPr>
      <w:r>
        <w:rPr>
          <w:rFonts w:hint="eastAsia" w:ascii="宋体" w:hAnsi="宋体"/>
          <w:color w:val="000000"/>
          <w:szCs w:val="21"/>
        </w:rPr>
        <w:t>（注释：若有此项请提供）。</w:t>
      </w:r>
    </w:p>
    <w:p>
      <w:pPr>
        <w:snapToGrid w:val="0"/>
        <w:spacing w:beforeLines="50" w:line="340" w:lineRule="exact"/>
        <w:ind w:firstLine="420" w:firstLineChars="200"/>
        <w:rPr>
          <w:rFonts w:ascii="宋体" w:hAnsi="宋体"/>
          <w:color w:val="000000"/>
          <w:szCs w:val="21"/>
        </w:rPr>
      </w:pPr>
      <w:r>
        <w:rPr>
          <w:rFonts w:hint="eastAsia" w:ascii="宋体" w:hAnsi="宋体"/>
          <w:color w:val="000000"/>
          <w:szCs w:val="21"/>
          <w:u w:val="single"/>
        </w:rPr>
        <w:t>　　　　　　　　　　　　　　　　　　　　　　　　　　　</w:t>
      </w:r>
    </w:p>
    <w:p>
      <w:pPr>
        <w:rPr>
          <w:rFonts w:ascii="宋体" w:hAnsi="宋体"/>
          <w:color w:val="000000"/>
          <w:szCs w:val="21"/>
        </w:rPr>
      </w:pPr>
      <w:r>
        <w:rPr>
          <w:rFonts w:hint="eastAsia" w:ascii="宋体" w:hAnsi="宋体"/>
          <w:b/>
          <w:color w:val="000000"/>
          <w:szCs w:val="21"/>
        </w:rPr>
        <w:t xml:space="preserve">   3</w:t>
      </w:r>
      <w:r>
        <w:rPr>
          <w:rFonts w:hint="eastAsia" w:ascii="宋体" w:hAnsi="宋体"/>
          <w:color w:val="000000"/>
          <w:szCs w:val="21"/>
        </w:rPr>
        <w:t>. 我方参加政府采购活动前三年内在经营活动中重大违法记录和不良信用记录情况：</w:t>
      </w:r>
    </w:p>
    <w:p>
      <w:pPr>
        <w:pStyle w:val="5"/>
        <w:snapToGrid w:val="0"/>
        <w:spacing w:line="340" w:lineRule="exact"/>
        <w:ind w:firstLine="420" w:firstLineChars="200"/>
        <w:rPr>
          <w:rFonts w:ascii="宋体" w:hAnsi="宋体" w:eastAsia="宋体"/>
          <w:color w:val="000000"/>
          <w:sz w:val="21"/>
          <w:szCs w:val="21"/>
        </w:rPr>
      </w:pPr>
      <w:r>
        <w:rPr>
          <w:rFonts w:hint="eastAsia" w:ascii="宋体" w:hAnsi="宋体" w:eastAsia="宋体"/>
          <w:color w:val="000000"/>
          <w:sz w:val="21"/>
          <w:szCs w:val="21"/>
        </w:rPr>
        <w:t>　　　　　　　　　　　　　　　　　　　　　　　　　　</w:t>
      </w:r>
    </w:p>
    <w:p>
      <w:pPr>
        <w:snapToGrid w:val="0"/>
        <w:spacing w:beforeLines="50" w:line="340" w:lineRule="exact"/>
        <w:ind w:firstLine="420" w:firstLineChars="200"/>
        <w:rPr>
          <w:rFonts w:ascii="宋体" w:hAnsi="宋体"/>
          <w:color w:val="000000"/>
          <w:szCs w:val="21"/>
        </w:rPr>
      </w:pPr>
      <w:r>
        <w:rPr>
          <w:rFonts w:hint="eastAsia" w:ascii="宋体" w:hAnsi="宋体"/>
          <w:color w:val="000000"/>
          <w:szCs w:val="21"/>
        </w:rPr>
        <w:t>　　　　　　　　　　　　　　　　　　　　　　　　　　　</w:t>
      </w:r>
    </w:p>
    <w:p>
      <w:pPr>
        <w:snapToGrid w:val="0"/>
        <w:spacing w:line="340" w:lineRule="exact"/>
        <w:ind w:firstLine="420" w:firstLineChars="200"/>
        <w:rPr>
          <w:rFonts w:ascii="宋体" w:hAnsi="宋体"/>
          <w:color w:val="000000"/>
          <w:szCs w:val="21"/>
        </w:rPr>
      </w:pPr>
      <w:r>
        <w:rPr>
          <w:rFonts w:hint="eastAsia" w:ascii="宋体" w:hAnsi="宋体"/>
          <w:color w:val="000000"/>
          <w:szCs w:val="21"/>
        </w:rPr>
        <w:t>4.以上事项如有虚假或隐瞒，我方愿意承担一切后果，并不再寻求任何旨在减轻或免除法律责任的辩解。</w:t>
      </w:r>
    </w:p>
    <w:p>
      <w:pPr>
        <w:snapToGrid w:val="0"/>
        <w:spacing w:beforeLines="50" w:line="340" w:lineRule="exact"/>
        <w:ind w:firstLine="3509" w:firstLineChars="1671"/>
        <w:rPr>
          <w:rFonts w:ascii="宋体" w:hAnsi="宋体"/>
          <w:color w:val="000000"/>
          <w:szCs w:val="21"/>
        </w:rPr>
      </w:pPr>
      <w:r>
        <w:rPr>
          <w:rFonts w:hint="eastAsia" w:ascii="宋体" w:hAnsi="宋体"/>
          <w:color w:val="000000"/>
          <w:szCs w:val="21"/>
        </w:rPr>
        <w:t xml:space="preserve">法定代表人（或机构负责人）或委托代理人签字（或签章）：             </w:t>
      </w:r>
    </w:p>
    <w:p>
      <w:pPr>
        <w:snapToGrid w:val="0"/>
        <w:spacing w:beforeLines="50" w:after="50" w:line="340" w:lineRule="exact"/>
        <w:ind w:firstLine="3570" w:firstLineChars="1700"/>
        <w:rPr>
          <w:rFonts w:ascii="宋体" w:hAnsi="宋体"/>
          <w:color w:val="000000"/>
          <w:szCs w:val="21"/>
        </w:rPr>
      </w:pPr>
      <w:r>
        <w:rPr>
          <w:rFonts w:hint="eastAsia" w:ascii="宋体" w:hAnsi="宋体"/>
          <w:color w:val="000000"/>
          <w:szCs w:val="21"/>
        </w:rPr>
        <w:t xml:space="preserve">投标人公章：                                    </w:t>
      </w:r>
    </w:p>
    <w:p>
      <w:pPr>
        <w:snapToGrid w:val="0"/>
        <w:spacing w:beforeLines="50" w:after="50" w:line="340" w:lineRule="exact"/>
        <w:ind w:firstLine="210" w:firstLineChars="100"/>
        <w:rPr>
          <w:rFonts w:ascii="宋体" w:hAnsi="宋体"/>
          <w:color w:val="000000"/>
          <w:szCs w:val="21"/>
        </w:rPr>
      </w:pPr>
      <w:r>
        <w:rPr>
          <w:rFonts w:hint="eastAsia" w:ascii="宋体" w:hAnsi="宋体"/>
          <w:color w:val="000000"/>
          <w:szCs w:val="21"/>
        </w:rPr>
        <w:t xml:space="preserve">                                          年    月    日</w:t>
      </w:r>
    </w:p>
    <w:p>
      <w:pPr>
        <w:snapToGrid w:val="0"/>
        <w:spacing w:beforeLines="50" w:after="50" w:line="340" w:lineRule="exact"/>
        <w:ind w:firstLine="211" w:firstLineChars="100"/>
        <w:rPr>
          <w:rFonts w:ascii="宋体" w:hAnsi="宋体"/>
          <w:color w:val="000000"/>
          <w:szCs w:val="21"/>
        </w:rPr>
      </w:pPr>
      <w:r>
        <w:rPr>
          <w:rFonts w:hint="eastAsia" w:ascii="宋体" w:hAnsi="宋体"/>
          <w:b/>
          <w:color w:val="000000"/>
          <w:szCs w:val="21"/>
        </w:rPr>
        <w:t>注：重大违法记录，是指供应商因违法经营受到刑事处罚或者责令停产停业、吊销许可证或者执照、较大数额罚款等行政处罚。投标人如有重大违法记录和不良信用记录情况的，请如实反映</w:t>
      </w:r>
      <w:r>
        <w:rPr>
          <w:rFonts w:hint="eastAsia" w:ascii="宋体" w:hAnsi="宋体"/>
          <w:color w:val="000000"/>
          <w:szCs w:val="21"/>
        </w:rPr>
        <w:t>。</w:t>
      </w:r>
    </w:p>
    <w:p>
      <w:pPr>
        <w:snapToGrid w:val="0"/>
        <w:spacing w:before="50" w:afterLines="50" w:line="340" w:lineRule="exact"/>
        <w:jc w:val="left"/>
        <w:rPr>
          <w:rFonts w:ascii="宋体" w:hAnsi="宋体"/>
          <w:color w:val="000000"/>
          <w:szCs w:val="21"/>
        </w:rPr>
      </w:pPr>
    </w:p>
    <w:p>
      <w:pPr>
        <w:snapToGrid w:val="0"/>
        <w:spacing w:before="50" w:afterLines="50" w:line="340" w:lineRule="exact"/>
        <w:jc w:val="left"/>
        <w:rPr>
          <w:rFonts w:ascii="宋体" w:hAnsi="宋体"/>
          <w:b/>
          <w:color w:val="000000"/>
          <w:szCs w:val="21"/>
        </w:rPr>
      </w:pPr>
      <w:r>
        <w:rPr>
          <w:rFonts w:hint="eastAsia" w:ascii="宋体" w:hAnsi="宋体"/>
          <w:b/>
          <w:color w:val="000000"/>
          <w:szCs w:val="21"/>
        </w:rPr>
        <w:t>（3）法定代表人授权委托书格式：</w:t>
      </w:r>
    </w:p>
    <w:p>
      <w:pPr>
        <w:snapToGrid w:val="0"/>
        <w:spacing w:beforeLines="50" w:after="50" w:line="360" w:lineRule="exact"/>
        <w:jc w:val="center"/>
        <w:rPr>
          <w:rFonts w:ascii="宋体" w:hAnsi="宋体"/>
          <w:b/>
          <w:color w:val="000000"/>
          <w:sz w:val="24"/>
        </w:rPr>
      </w:pPr>
      <w:r>
        <w:rPr>
          <w:rFonts w:hint="eastAsia" w:ascii="宋体" w:hAnsi="宋体"/>
          <w:b/>
          <w:color w:val="000000"/>
          <w:sz w:val="24"/>
        </w:rPr>
        <w:t>法定代表人授权委托书</w:t>
      </w:r>
    </w:p>
    <w:p>
      <w:pPr>
        <w:snapToGrid w:val="0"/>
        <w:spacing w:beforeLines="50" w:after="50" w:line="340" w:lineRule="exact"/>
        <w:rPr>
          <w:rFonts w:ascii="宋体" w:hAnsi="宋体"/>
          <w:b/>
          <w:bCs/>
          <w:color w:val="000000"/>
          <w:szCs w:val="21"/>
        </w:rPr>
      </w:pPr>
      <w:r>
        <w:rPr>
          <w:rFonts w:hint="eastAsia" w:ascii="宋体" w:hAnsi="宋体"/>
          <w:bCs/>
          <w:color w:val="000000"/>
          <w:szCs w:val="21"/>
        </w:rPr>
        <w:t>致：</w:t>
      </w:r>
      <w:r>
        <w:rPr>
          <w:rFonts w:hint="eastAsia" w:ascii="宋体" w:hAnsi="宋体"/>
          <w:color w:val="000000"/>
          <w:szCs w:val="21"/>
        </w:rPr>
        <w:t>_</w:t>
      </w:r>
      <w:r>
        <w:rPr>
          <w:rFonts w:hint="eastAsia"/>
          <w:color w:val="000000"/>
          <w:u w:val="single"/>
        </w:rPr>
        <w:t>广西壮族自治区</w:t>
      </w:r>
      <w:r>
        <w:rPr>
          <w:rFonts w:hint="eastAsia" w:ascii="宋体" w:hAnsi="宋体"/>
          <w:color w:val="000000"/>
          <w:u w:val="single"/>
        </w:rPr>
        <w:t>疾病预防控制中心</w:t>
      </w:r>
      <w:r>
        <w:rPr>
          <w:rFonts w:hint="eastAsia" w:ascii="宋体" w:hAnsi="宋体"/>
          <w:color w:val="000000"/>
          <w:szCs w:val="21"/>
        </w:rPr>
        <w:t>：</w:t>
      </w:r>
    </w:p>
    <w:p>
      <w:pPr>
        <w:snapToGrid w:val="0"/>
        <w:spacing w:beforeLines="50" w:after="50" w:line="340" w:lineRule="exact"/>
        <w:ind w:firstLine="630" w:firstLineChars="300"/>
        <w:rPr>
          <w:rFonts w:ascii="宋体" w:hAnsi="宋体"/>
          <w:color w:val="000000"/>
          <w:szCs w:val="21"/>
        </w:rPr>
      </w:pPr>
      <w:r>
        <w:rPr>
          <w:rFonts w:hint="eastAsia" w:ascii="宋体" w:hAnsi="宋体"/>
          <w:color w:val="000000"/>
          <w:szCs w:val="21"/>
        </w:rPr>
        <w:t>我______</w:t>
      </w:r>
      <w:r>
        <w:rPr>
          <w:rFonts w:hint="eastAsia" w:ascii="宋体" w:hAnsi="宋体"/>
          <w:color w:val="000000"/>
          <w:szCs w:val="21"/>
          <w:u w:val="single"/>
        </w:rPr>
        <w:t>_     _</w:t>
      </w:r>
      <w:r>
        <w:rPr>
          <w:rFonts w:hint="eastAsia" w:ascii="宋体" w:hAnsi="宋体"/>
          <w:color w:val="000000"/>
          <w:szCs w:val="21"/>
        </w:rPr>
        <w:t>_（姓名）系______</w:t>
      </w:r>
      <w:r>
        <w:rPr>
          <w:rFonts w:hint="eastAsia" w:ascii="宋体" w:hAnsi="宋体"/>
          <w:color w:val="000000"/>
          <w:szCs w:val="21"/>
          <w:u w:val="single"/>
        </w:rPr>
        <w:t>_     _</w:t>
      </w:r>
      <w:r>
        <w:rPr>
          <w:rFonts w:hint="eastAsia" w:ascii="宋体" w:hAnsi="宋体"/>
          <w:color w:val="000000"/>
          <w:szCs w:val="21"/>
        </w:rPr>
        <w:t>_（投标人名称）的法定代表人（或机构负责人），现授权委托本单位在职职工 （姓名）以我方的名义参加项目的投标活动，并代表我方全权办理针对上述项目的投标、开标、评标、签约等具体事务和签署相关文件。</w:t>
      </w:r>
    </w:p>
    <w:p>
      <w:pPr>
        <w:snapToGrid w:val="0"/>
        <w:spacing w:beforeLines="50" w:after="50" w:line="340" w:lineRule="exact"/>
        <w:rPr>
          <w:rFonts w:ascii="宋体" w:hAnsi="宋体"/>
          <w:color w:val="000000"/>
          <w:szCs w:val="21"/>
        </w:rPr>
      </w:pPr>
      <w:r>
        <w:rPr>
          <w:rFonts w:hint="eastAsia" w:ascii="宋体" w:hAnsi="宋体"/>
          <w:color w:val="000000"/>
          <w:szCs w:val="21"/>
        </w:rPr>
        <w:t xml:space="preserve">    我方对被授权人的签名事项负全部责任。</w:t>
      </w:r>
    </w:p>
    <w:p>
      <w:pPr>
        <w:snapToGrid w:val="0"/>
        <w:spacing w:beforeLines="50" w:after="50" w:line="340" w:lineRule="exact"/>
        <w:ind w:firstLine="480"/>
        <w:rPr>
          <w:rFonts w:ascii="宋体" w:hAnsi="宋体"/>
          <w:color w:val="000000"/>
          <w:szCs w:val="21"/>
        </w:rPr>
      </w:pPr>
      <w:r>
        <w:rPr>
          <w:rFonts w:hint="eastAsia" w:ascii="宋体" w:hAnsi="宋体"/>
          <w:color w:val="000000"/>
          <w:szCs w:val="21"/>
          <w:u w:val="single"/>
        </w:rPr>
        <w:t>在撤销授权的书面通知以前，本授权书一直有效。</w:t>
      </w:r>
      <w:r>
        <w:rPr>
          <w:rFonts w:hint="eastAsia" w:ascii="宋体" w:hAnsi="宋体"/>
          <w:color w:val="000000"/>
          <w:szCs w:val="21"/>
        </w:rPr>
        <w:t>被授权人在授权书有效期内签署的所有文件不因授权的撤销而失效。</w:t>
      </w:r>
    </w:p>
    <w:p>
      <w:pPr>
        <w:snapToGrid w:val="0"/>
        <w:spacing w:beforeLines="50" w:after="50" w:line="340" w:lineRule="exact"/>
        <w:ind w:firstLine="480"/>
        <w:rPr>
          <w:rFonts w:ascii="宋体" w:hAnsi="宋体"/>
          <w:color w:val="000000"/>
          <w:szCs w:val="21"/>
        </w:rPr>
      </w:pPr>
      <w:r>
        <w:rPr>
          <w:rFonts w:hint="eastAsia" w:ascii="宋体" w:hAnsi="宋体"/>
          <w:color w:val="000000"/>
          <w:szCs w:val="21"/>
        </w:rPr>
        <w:t>被授权人无转委托权，特此委托。</w:t>
      </w:r>
    </w:p>
    <w:p>
      <w:pPr>
        <w:snapToGrid w:val="0"/>
        <w:spacing w:beforeLines="50" w:after="50" w:line="340" w:lineRule="exact"/>
        <w:rPr>
          <w:rFonts w:ascii="宋体" w:hAnsi="宋体"/>
          <w:color w:val="000000"/>
          <w:szCs w:val="21"/>
          <w:u w:val="single"/>
        </w:rPr>
      </w:pPr>
      <w:r>
        <w:rPr>
          <w:rFonts w:hint="eastAsia" w:ascii="宋体" w:hAnsi="宋体"/>
          <w:color w:val="000000"/>
          <w:szCs w:val="21"/>
        </w:rPr>
        <w:t>被授权人签名：                 法定代表人</w:t>
      </w:r>
      <w:r>
        <w:rPr>
          <w:rFonts w:hint="eastAsia" w:ascii="宋体" w:hAnsi="宋体"/>
          <w:b/>
          <w:color w:val="000000"/>
          <w:szCs w:val="21"/>
        </w:rPr>
        <w:t>（或机构负责人）</w:t>
      </w:r>
      <w:r>
        <w:rPr>
          <w:rFonts w:hint="eastAsia" w:ascii="宋体" w:hAnsi="宋体"/>
          <w:color w:val="000000"/>
          <w:szCs w:val="21"/>
        </w:rPr>
        <w:t>签名</w:t>
      </w:r>
      <w:r>
        <w:rPr>
          <w:rFonts w:hint="eastAsia" w:ascii="宋体" w:hAnsi="宋体"/>
          <w:b/>
          <w:bCs/>
          <w:color w:val="000000"/>
          <w:szCs w:val="21"/>
        </w:rPr>
        <w:t>（或签章）</w:t>
      </w:r>
      <w:r>
        <w:rPr>
          <w:rFonts w:hint="eastAsia" w:ascii="宋体" w:hAnsi="宋体"/>
          <w:color w:val="000000"/>
          <w:szCs w:val="21"/>
        </w:rPr>
        <w:t>：</w:t>
      </w:r>
    </w:p>
    <w:p>
      <w:pPr>
        <w:snapToGrid w:val="0"/>
        <w:spacing w:beforeLines="50" w:after="50" w:line="340" w:lineRule="exact"/>
        <w:rPr>
          <w:rFonts w:ascii="宋体" w:hAnsi="宋体"/>
          <w:color w:val="000000"/>
          <w:szCs w:val="21"/>
        </w:rPr>
      </w:pPr>
      <w:r>
        <w:rPr>
          <w:rFonts w:hint="eastAsia" w:ascii="宋体" w:hAnsi="宋体"/>
          <w:color w:val="000000"/>
          <w:szCs w:val="21"/>
        </w:rPr>
        <w:t>所在部门职务：                          职务：</w:t>
      </w:r>
    </w:p>
    <w:p>
      <w:pPr>
        <w:snapToGrid w:val="0"/>
        <w:spacing w:beforeLines="50" w:after="50" w:line="340" w:lineRule="exact"/>
        <w:rPr>
          <w:rFonts w:ascii="宋体" w:hAnsi="宋体"/>
          <w:color w:val="000000"/>
          <w:szCs w:val="21"/>
        </w:rPr>
      </w:pPr>
      <w:r>
        <w:rPr>
          <w:rFonts w:hint="eastAsia" w:ascii="宋体" w:hAnsi="宋体"/>
          <w:color w:val="000000"/>
          <w:szCs w:val="21"/>
        </w:rPr>
        <w:t>被授权人身份证号码：</w:t>
      </w:r>
    </w:p>
    <w:p>
      <w:pPr>
        <w:snapToGrid w:val="0"/>
        <w:spacing w:beforeLines="50" w:after="50" w:line="340" w:lineRule="exact"/>
        <w:rPr>
          <w:rFonts w:ascii="宋体" w:hAnsi="宋体"/>
          <w:color w:val="000000"/>
          <w:szCs w:val="21"/>
        </w:rPr>
      </w:pPr>
    </w:p>
    <w:tbl>
      <w:tblPr>
        <w:tblStyle w:val="14"/>
        <w:tblW w:w="4245" w:type="dxa"/>
        <w:tblInd w:w="0" w:type="dxa"/>
        <w:tblLayout w:type="fixed"/>
        <w:tblCellMar>
          <w:top w:w="0" w:type="dxa"/>
          <w:left w:w="108" w:type="dxa"/>
          <w:bottom w:w="0" w:type="dxa"/>
          <w:right w:w="108" w:type="dxa"/>
        </w:tblCellMar>
      </w:tblPr>
      <w:tblGrid>
        <w:gridCol w:w="4245"/>
      </w:tblGrid>
      <w:tr>
        <w:tc>
          <w:tcPr>
            <w:tcW w:w="4245" w:type="dxa"/>
          </w:tcPr>
          <w:p>
            <w:pPr>
              <w:snapToGrid w:val="0"/>
              <w:spacing w:beforeLines="50" w:after="50" w:line="340" w:lineRule="exact"/>
              <w:rPr>
                <w:rFonts w:ascii="宋体" w:hAnsi="宋体"/>
                <w:color w:val="000000"/>
                <w:szCs w:val="21"/>
              </w:rPr>
            </w:pPr>
            <w:r>
              <w:rPr>
                <w:rFonts w:hint="eastAsia" w:ascii="宋体" w:hAnsi="宋体"/>
                <w:color w:val="000000"/>
                <w:szCs w:val="21"/>
              </w:rPr>
              <w:t>贴附“</w:t>
            </w:r>
            <w:r>
              <w:rPr>
                <w:rFonts w:hint="eastAsia" w:hAnsi="宋体"/>
                <w:color w:val="000000"/>
              </w:rPr>
              <w:t>委托代理人身份证复印件”</w:t>
            </w:r>
          </w:p>
        </w:tc>
      </w:tr>
    </w:tbl>
    <w:p>
      <w:pPr>
        <w:snapToGrid w:val="0"/>
        <w:spacing w:beforeLines="50" w:after="50" w:line="340" w:lineRule="exact"/>
        <w:ind w:firstLine="4620" w:firstLineChars="2200"/>
        <w:rPr>
          <w:rFonts w:ascii="宋体" w:hAnsi="宋体"/>
          <w:color w:val="000000"/>
          <w:szCs w:val="21"/>
        </w:rPr>
      </w:pPr>
      <w:r>
        <w:rPr>
          <w:rFonts w:hint="eastAsia" w:ascii="宋体" w:hAnsi="宋体"/>
          <w:color w:val="000000"/>
          <w:szCs w:val="21"/>
        </w:rPr>
        <w:t xml:space="preserve">  投标人公章：</w:t>
      </w:r>
    </w:p>
    <w:p>
      <w:pPr>
        <w:snapToGrid w:val="0"/>
        <w:spacing w:beforeLines="50" w:after="50" w:line="340" w:lineRule="exact"/>
        <w:jc w:val="center"/>
        <w:rPr>
          <w:rFonts w:ascii="宋体" w:hAnsi="宋体"/>
          <w:color w:val="000000"/>
          <w:szCs w:val="21"/>
        </w:rPr>
      </w:pPr>
      <w:r>
        <w:rPr>
          <w:rFonts w:hint="eastAsia" w:ascii="宋体" w:hAnsi="宋体"/>
          <w:color w:val="000000"/>
          <w:szCs w:val="21"/>
        </w:rPr>
        <w:t xml:space="preserve">                                        年    月    日</w:t>
      </w:r>
    </w:p>
    <w:p>
      <w:pPr>
        <w:snapToGrid w:val="0"/>
        <w:spacing w:before="50" w:afterLines="50" w:line="360" w:lineRule="exact"/>
        <w:jc w:val="left"/>
        <w:rPr>
          <w:rFonts w:ascii="宋体" w:hAnsi="宋体"/>
          <w:b/>
          <w:color w:val="000000"/>
          <w:szCs w:val="21"/>
        </w:rPr>
      </w:pPr>
      <w:r>
        <w:rPr>
          <w:rFonts w:hint="eastAsia" w:ascii="宋体" w:hAnsi="宋体"/>
          <w:b/>
          <w:color w:val="000000"/>
          <w:szCs w:val="21"/>
        </w:rPr>
        <w:t>（4）商务内容响应表：</w:t>
      </w:r>
    </w:p>
    <w:p>
      <w:pPr>
        <w:snapToGrid w:val="0"/>
        <w:spacing w:before="50" w:line="360" w:lineRule="exact"/>
        <w:jc w:val="center"/>
        <w:rPr>
          <w:rFonts w:ascii="宋体" w:hAnsi="宋体"/>
          <w:color w:val="000000"/>
          <w:szCs w:val="21"/>
          <w:u w:val="single"/>
        </w:rPr>
      </w:pPr>
      <w:r>
        <w:rPr>
          <w:rFonts w:hint="eastAsia" w:ascii="宋体" w:hAnsi="宋体"/>
          <w:b/>
          <w:color w:val="000000"/>
          <w:szCs w:val="21"/>
        </w:rPr>
        <w:t>商务内容响应表</w:t>
      </w:r>
    </w:p>
    <w:p>
      <w:pPr>
        <w:snapToGrid w:val="0"/>
        <w:spacing w:before="50" w:line="360" w:lineRule="exact"/>
        <w:jc w:val="left"/>
        <w:rPr>
          <w:rFonts w:ascii="宋体" w:hAnsi="宋体"/>
          <w:color w:val="000000"/>
          <w:szCs w:val="21"/>
          <w:u w:val="single"/>
        </w:rPr>
      </w:pPr>
    </w:p>
    <w:tbl>
      <w:tblPr>
        <w:tblStyle w:val="14"/>
        <w:tblW w:w="94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4320"/>
        <w:gridCol w:w="2700"/>
        <w:gridCol w:w="16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828" w:type="dxa"/>
            <w:tcBorders>
              <w:top w:val="single" w:color="auto" w:sz="4" w:space="0"/>
              <w:left w:val="single" w:color="auto" w:sz="4" w:space="0"/>
              <w:bottom w:val="single" w:color="auto" w:sz="4" w:space="0"/>
              <w:right w:val="single" w:color="auto" w:sz="4" w:space="0"/>
            </w:tcBorders>
          </w:tcPr>
          <w:p>
            <w:pPr>
              <w:snapToGrid w:val="0"/>
              <w:spacing w:beforeLines="50" w:line="360" w:lineRule="exact"/>
              <w:jc w:val="center"/>
              <w:rPr>
                <w:rFonts w:ascii="宋体" w:hAnsi="宋体"/>
                <w:color w:val="000000"/>
                <w:szCs w:val="21"/>
              </w:rPr>
            </w:pPr>
            <w:r>
              <w:rPr>
                <w:rFonts w:hint="eastAsia" w:ascii="宋体" w:hAnsi="宋体"/>
                <w:color w:val="000000"/>
                <w:szCs w:val="21"/>
              </w:rPr>
              <w:t>项号</w:t>
            </w:r>
          </w:p>
        </w:tc>
        <w:tc>
          <w:tcPr>
            <w:tcW w:w="4320" w:type="dxa"/>
            <w:tcBorders>
              <w:top w:val="single" w:color="auto" w:sz="4" w:space="0"/>
              <w:left w:val="single" w:color="auto" w:sz="4" w:space="0"/>
              <w:bottom w:val="single" w:color="auto" w:sz="4" w:space="0"/>
              <w:right w:val="single" w:color="auto" w:sz="4" w:space="0"/>
            </w:tcBorders>
          </w:tcPr>
          <w:p>
            <w:pPr>
              <w:snapToGrid w:val="0"/>
              <w:spacing w:beforeLines="50" w:line="360" w:lineRule="exact"/>
              <w:jc w:val="center"/>
              <w:rPr>
                <w:rFonts w:ascii="宋体" w:hAnsi="宋体"/>
                <w:color w:val="000000"/>
                <w:szCs w:val="21"/>
              </w:rPr>
            </w:pPr>
            <w:r>
              <w:rPr>
                <w:rFonts w:hint="eastAsia" w:ascii="宋体" w:hAnsi="宋体"/>
                <w:color w:val="000000"/>
                <w:szCs w:val="21"/>
              </w:rPr>
              <w:t>招标文件要求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line="360" w:lineRule="exact"/>
              <w:jc w:val="center"/>
              <w:rPr>
                <w:rFonts w:ascii="宋体" w:hAnsi="宋体"/>
                <w:color w:val="000000"/>
                <w:szCs w:val="21"/>
              </w:rPr>
            </w:pPr>
            <w:r>
              <w:rPr>
                <w:rFonts w:hint="eastAsia" w:ascii="宋体" w:hAnsi="宋体"/>
                <w:color w:val="000000"/>
                <w:szCs w:val="21"/>
              </w:rPr>
              <w:t>是否提供并响应</w:t>
            </w:r>
          </w:p>
        </w:tc>
        <w:tc>
          <w:tcPr>
            <w:tcW w:w="1620" w:type="dxa"/>
            <w:tcBorders>
              <w:top w:val="single" w:color="auto" w:sz="4" w:space="0"/>
              <w:left w:val="single" w:color="auto" w:sz="4" w:space="0"/>
              <w:bottom w:val="single" w:color="auto" w:sz="4" w:space="0"/>
              <w:right w:val="single" w:color="auto" w:sz="4" w:space="0"/>
            </w:tcBorders>
          </w:tcPr>
          <w:p>
            <w:pPr>
              <w:snapToGrid w:val="0"/>
              <w:spacing w:beforeLines="50" w:line="360" w:lineRule="exact"/>
              <w:jc w:val="center"/>
              <w:rPr>
                <w:rFonts w:ascii="宋体" w:hAnsi="宋体"/>
                <w:color w:val="000000"/>
                <w:szCs w:val="21"/>
              </w:rPr>
            </w:pPr>
            <w:r>
              <w:rPr>
                <w:rFonts w:hint="eastAsia" w:ascii="宋体" w:hAnsi="宋体"/>
                <w:color w:val="000000"/>
                <w:szCs w:val="21"/>
              </w:rPr>
              <w:t>备注或说明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8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szCs w:val="21"/>
              </w:rPr>
            </w:pPr>
            <w:r>
              <w:rPr>
                <w:rFonts w:hint="eastAsia" w:ascii="宋体" w:hAnsi="宋体"/>
                <w:color w:val="000000"/>
                <w:szCs w:val="21"/>
              </w:rPr>
              <w:t>1</w:t>
            </w:r>
          </w:p>
        </w:tc>
        <w:tc>
          <w:tcPr>
            <w:tcW w:w="43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szCs w:val="21"/>
              </w:rPr>
            </w:pPr>
            <w:r>
              <w:rPr>
                <w:rFonts w:hint="eastAsia" w:ascii="宋体" w:cs="宋体"/>
                <w:color w:val="000000"/>
                <w:kern w:val="0"/>
                <w:szCs w:val="21"/>
                <w:lang w:val="zh-CN"/>
              </w:rPr>
              <w:t>保险期限</w:t>
            </w:r>
          </w:p>
        </w:tc>
        <w:tc>
          <w:tcPr>
            <w:tcW w:w="270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8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kern w:val="0"/>
                <w:szCs w:val="21"/>
              </w:rPr>
            </w:pPr>
            <w:r>
              <w:rPr>
                <w:rFonts w:hint="eastAsia" w:ascii="宋体" w:hAnsi="宋体" w:cs="宋体"/>
                <w:color w:val="000000"/>
                <w:kern w:val="0"/>
                <w:szCs w:val="21"/>
              </w:rPr>
              <w:t>2</w:t>
            </w:r>
          </w:p>
        </w:tc>
        <w:tc>
          <w:tcPr>
            <w:tcW w:w="43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color w:val="000000"/>
                <w:kern w:val="0"/>
                <w:szCs w:val="21"/>
              </w:rPr>
            </w:pPr>
            <w:r>
              <w:rPr>
                <w:rFonts w:hint="eastAsia" w:ascii="宋体" w:cs="宋体"/>
                <w:color w:val="000000"/>
                <w:kern w:val="0"/>
                <w:szCs w:val="21"/>
                <w:lang w:val="zh-CN"/>
              </w:rPr>
              <w:t>投标人的报价是否符合保险的有关规定</w:t>
            </w:r>
          </w:p>
        </w:tc>
        <w:tc>
          <w:tcPr>
            <w:tcW w:w="2700" w:type="dxa"/>
            <w:tcBorders>
              <w:top w:val="single" w:color="auto" w:sz="4" w:space="0"/>
              <w:left w:val="single" w:color="auto" w:sz="4" w:space="0"/>
              <w:bottom w:val="single" w:color="auto" w:sz="4" w:space="0"/>
              <w:right w:val="single" w:color="auto" w:sz="4" w:space="0"/>
            </w:tcBorders>
            <w:vAlign w:val="center"/>
          </w:tcPr>
          <w:p>
            <w:pPr>
              <w:snapToGrid w:val="0"/>
              <w:ind w:left="43"/>
              <w:rPr>
                <w:rFonts w:ascii="宋体" w:hAnsi="宋体"/>
                <w:color w:val="00000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ind w:left="43"/>
              <w:rPr>
                <w:rFonts w:ascii="宋体" w:hAnsi="宋体"/>
                <w:color w:val="000000"/>
                <w:szCs w:val="21"/>
              </w:rPr>
            </w:pPr>
          </w:p>
        </w:tc>
      </w:tr>
    </w:tbl>
    <w:p>
      <w:pPr>
        <w:snapToGrid w:val="0"/>
        <w:spacing w:before="50" w:after="50" w:line="360" w:lineRule="exact"/>
        <w:ind w:firstLine="210" w:firstLineChars="100"/>
        <w:rPr>
          <w:rFonts w:ascii="宋体" w:hAnsi="宋体"/>
          <w:color w:val="000000"/>
          <w:szCs w:val="21"/>
        </w:rPr>
      </w:pPr>
    </w:p>
    <w:p>
      <w:pPr>
        <w:snapToGrid w:val="0"/>
        <w:spacing w:before="50" w:after="50" w:line="360" w:lineRule="exact"/>
        <w:ind w:firstLine="315" w:firstLineChars="150"/>
        <w:rPr>
          <w:rFonts w:ascii="宋体" w:hAnsi="宋体"/>
          <w:color w:val="000000"/>
          <w:spacing w:val="20"/>
          <w:szCs w:val="21"/>
          <w:u w:val="single"/>
        </w:rPr>
      </w:pPr>
      <w:r>
        <w:rPr>
          <w:rFonts w:hint="eastAsia" w:ascii="宋体" w:hAnsi="宋体"/>
          <w:color w:val="000000"/>
          <w:szCs w:val="21"/>
        </w:rPr>
        <w:t>法定代表人</w:t>
      </w:r>
      <w:r>
        <w:rPr>
          <w:rFonts w:hint="eastAsia" w:ascii="宋体" w:hAnsi="宋体"/>
          <w:b/>
          <w:color w:val="000000"/>
          <w:szCs w:val="21"/>
        </w:rPr>
        <w:t>（或机构负责人）或委托代理人</w:t>
      </w:r>
      <w:r>
        <w:rPr>
          <w:rFonts w:hint="eastAsia" w:ascii="宋体" w:hAnsi="宋体"/>
          <w:color w:val="000000"/>
          <w:szCs w:val="21"/>
        </w:rPr>
        <w:t>签字</w:t>
      </w:r>
      <w:r>
        <w:rPr>
          <w:rFonts w:hint="eastAsia" w:ascii="宋体" w:hAnsi="宋体"/>
          <w:b/>
          <w:bCs/>
          <w:color w:val="000000"/>
          <w:szCs w:val="21"/>
        </w:rPr>
        <w:t>（或签章）</w:t>
      </w:r>
      <w:r>
        <w:rPr>
          <w:rFonts w:hint="eastAsia" w:ascii="宋体" w:hAnsi="宋体"/>
          <w:color w:val="000000"/>
          <w:spacing w:val="20"/>
          <w:szCs w:val="21"/>
        </w:rPr>
        <w:t>：</w:t>
      </w:r>
    </w:p>
    <w:p>
      <w:pPr>
        <w:snapToGrid w:val="0"/>
        <w:spacing w:before="50" w:afterLines="50" w:line="360" w:lineRule="exact"/>
        <w:ind w:firstLine="375" w:firstLineChars="150"/>
        <w:jc w:val="left"/>
        <w:rPr>
          <w:rFonts w:ascii="宋体" w:hAnsi="宋体"/>
          <w:b/>
          <w:color w:val="000000"/>
          <w:szCs w:val="21"/>
        </w:rPr>
      </w:pPr>
      <w:r>
        <w:rPr>
          <w:rFonts w:hint="eastAsia" w:ascii="宋体" w:hAnsi="宋体"/>
          <w:color w:val="000000"/>
          <w:spacing w:val="20"/>
          <w:szCs w:val="21"/>
        </w:rPr>
        <w:t>投标人盖章：              日 期：</w:t>
      </w:r>
    </w:p>
    <w:p>
      <w:pPr>
        <w:snapToGrid w:val="0"/>
        <w:spacing w:before="50" w:afterLines="50" w:line="360" w:lineRule="exact"/>
        <w:jc w:val="left"/>
        <w:rPr>
          <w:rFonts w:ascii="宋体" w:hAnsi="宋体"/>
          <w:b/>
          <w:color w:val="000000"/>
          <w:szCs w:val="21"/>
        </w:rPr>
      </w:pPr>
      <w:r>
        <w:rPr>
          <w:rFonts w:hint="eastAsia" w:ascii="宋体" w:hAnsi="宋体"/>
          <w:b/>
          <w:color w:val="000000"/>
          <w:szCs w:val="21"/>
        </w:rPr>
        <w:t>（5）</w:t>
      </w:r>
      <w:r>
        <w:rPr>
          <w:rFonts w:hint="eastAsia" w:ascii="宋体" w:hAnsi="宋体"/>
          <w:color w:val="000000"/>
          <w:szCs w:val="21"/>
        </w:rPr>
        <w:t>财务状况报表或报告</w:t>
      </w:r>
      <w:r>
        <w:rPr>
          <w:rFonts w:hint="eastAsia" w:ascii="宋体" w:hAnsi="宋体"/>
          <w:b/>
          <w:color w:val="000000"/>
          <w:szCs w:val="21"/>
        </w:rPr>
        <w:t>（</w:t>
      </w:r>
      <w:r>
        <w:rPr>
          <w:rFonts w:hint="eastAsia" w:ascii="宋体" w:hAnsi="宋体"/>
          <w:color w:val="000000"/>
          <w:szCs w:val="21"/>
        </w:rPr>
        <w:t>格式自拟</w:t>
      </w:r>
      <w:r>
        <w:rPr>
          <w:rFonts w:hint="eastAsia" w:ascii="宋体" w:hAnsi="宋体"/>
          <w:b/>
          <w:color w:val="000000"/>
          <w:szCs w:val="21"/>
        </w:rPr>
        <w:t>）</w:t>
      </w:r>
    </w:p>
    <w:p>
      <w:pPr>
        <w:snapToGrid w:val="0"/>
        <w:spacing w:before="50" w:afterLines="50" w:line="360" w:lineRule="exact"/>
        <w:jc w:val="left"/>
        <w:rPr>
          <w:rFonts w:hAnsi="宋体"/>
          <w:bCs/>
          <w:color w:val="000000"/>
          <w:szCs w:val="21"/>
        </w:rPr>
      </w:pPr>
      <w:r>
        <w:rPr>
          <w:rFonts w:hint="eastAsia" w:ascii="宋体" w:hAnsi="宋体"/>
          <w:b/>
          <w:color w:val="000000"/>
          <w:szCs w:val="21"/>
        </w:rPr>
        <w:t>（6）</w:t>
      </w:r>
      <w:r>
        <w:rPr>
          <w:rFonts w:hint="eastAsia" w:ascii="宋体" w:hAnsi="宋体"/>
          <w:color w:val="000000"/>
          <w:szCs w:val="21"/>
        </w:rPr>
        <w:t>有效的营业执照复印件（副本）</w:t>
      </w:r>
    </w:p>
    <w:p>
      <w:pPr>
        <w:snapToGrid w:val="0"/>
        <w:spacing w:before="50" w:afterLines="50" w:line="360" w:lineRule="exact"/>
        <w:jc w:val="left"/>
        <w:rPr>
          <w:rFonts w:ascii="宋体" w:hAnsi="宋体"/>
          <w:b/>
          <w:color w:val="000000"/>
          <w:szCs w:val="21"/>
        </w:rPr>
      </w:pPr>
      <w:r>
        <w:rPr>
          <w:rFonts w:hint="eastAsia" w:ascii="宋体" w:hAnsi="宋体"/>
          <w:b/>
          <w:color w:val="000000"/>
          <w:szCs w:val="21"/>
        </w:rPr>
        <w:t xml:space="preserve"> (二）、技术文件部分（格式）</w:t>
      </w:r>
    </w:p>
    <w:p>
      <w:pPr>
        <w:snapToGrid w:val="0"/>
        <w:spacing w:line="360" w:lineRule="exact"/>
        <w:ind w:firstLine="422" w:firstLineChars="200"/>
        <w:jc w:val="left"/>
        <w:rPr>
          <w:rFonts w:ascii="宋体" w:hAnsi="宋体"/>
          <w:b/>
          <w:color w:val="000000"/>
          <w:szCs w:val="21"/>
        </w:rPr>
      </w:pPr>
      <w:r>
        <w:rPr>
          <w:rFonts w:hint="eastAsia" w:ascii="宋体"/>
          <w:b/>
          <w:color w:val="000000"/>
          <w:szCs w:val="21"/>
        </w:rPr>
        <w:t>（1）</w:t>
      </w:r>
      <w:r>
        <w:rPr>
          <w:rFonts w:hint="eastAsia" w:ascii="宋体" w:hAnsi="宋体"/>
          <w:color w:val="000000"/>
          <w:szCs w:val="21"/>
        </w:rPr>
        <w:t>投标人对本项目的</w:t>
      </w:r>
      <w:r>
        <w:rPr>
          <w:rFonts w:hint="eastAsia"/>
          <w:color w:val="000000"/>
        </w:rPr>
        <w:t>保险方案</w:t>
      </w:r>
      <w:r>
        <w:rPr>
          <w:rFonts w:hint="eastAsia" w:ascii="宋体" w:hAnsi="宋体"/>
          <w:b/>
          <w:color w:val="000000"/>
          <w:szCs w:val="21"/>
        </w:rPr>
        <w:t>（格式自拟，必须提供）</w:t>
      </w:r>
    </w:p>
    <w:p>
      <w:pPr>
        <w:ind w:firstLine="462" w:firstLineChars="219"/>
        <w:rPr>
          <w:rFonts w:ascii="宋体" w:hAnsi="宋体"/>
          <w:b/>
          <w:color w:val="000000"/>
          <w:szCs w:val="21"/>
        </w:rPr>
      </w:pPr>
      <w:bookmarkStart w:id="49" w:name="_Toc204135569"/>
    </w:p>
    <w:p>
      <w:pPr>
        <w:pStyle w:val="6"/>
        <w:ind w:firstLine="525" w:firstLineChars="250"/>
        <w:rPr>
          <w:color w:val="000000"/>
          <w:u w:val="single"/>
        </w:rPr>
      </w:pPr>
      <w:r>
        <w:rPr>
          <w:rFonts w:hint="eastAsia"/>
          <w:color w:val="000000"/>
        </w:rPr>
        <w:t>投标人盖公章：</w:t>
      </w:r>
    </w:p>
    <w:p>
      <w:pPr>
        <w:pStyle w:val="6"/>
        <w:rPr>
          <w:color w:val="000000"/>
        </w:rPr>
      </w:pPr>
    </w:p>
    <w:p>
      <w:pPr>
        <w:pStyle w:val="6"/>
        <w:ind w:firstLine="525" w:firstLineChars="250"/>
        <w:rPr>
          <w:color w:val="000000"/>
        </w:rPr>
      </w:pPr>
      <w:r>
        <w:rPr>
          <w:rFonts w:hint="eastAsia" w:hAnsi="宋体"/>
          <w:color w:val="000000"/>
        </w:rPr>
        <w:t>法定代表人</w:t>
      </w:r>
      <w:r>
        <w:rPr>
          <w:rFonts w:hint="eastAsia" w:hAnsi="宋体"/>
          <w:b/>
          <w:color w:val="000000"/>
        </w:rPr>
        <w:t>（或机构负责人）或委托代理人</w:t>
      </w:r>
      <w:r>
        <w:rPr>
          <w:rFonts w:hint="eastAsia" w:hAnsi="宋体"/>
          <w:color w:val="000000"/>
        </w:rPr>
        <w:t>签字</w:t>
      </w:r>
      <w:r>
        <w:rPr>
          <w:rFonts w:hint="eastAsia" w:hAnsi="宋体"/>
          <w:b/>
          <w:bCs/>
          <w:color w:val="000000"/>
        </w:rPr>
        <w:t>（或签章）</w:t>
      </w:r>
      <w:r>
        <w:rPr>
          <w:rFonts w:hint="eastAsia"/>
          <w:color w:val="000000"/>
        </w:rPr>
        <w:t>：</w:t>
      </w:r>
    </w:p>
    <w:p>
      <w:pPr>
        <w:pStyle w:val="6"/>
        <w:jc w:val="center"/>
        <w:rPr>
          <w:color w:val="000000"/>
        </w:rPr>
      </w:pPr>
    </w:p>
    <w:p>
      <w:pPr>
        <w:ind w:firstLine="459" w:firstLineChars="219"/>
        <w:rPr>
          <w:rFonts w:ascii="宋体" w:hAnsi="宋体"/>
          <w:b/>
          <w:color w:val="000000"/>
          <w:szCs w:val="21"/>
        </w:rPr>
      </w:pPr>
      <w:r>
        <w:rPr>
          <w:rFonts w:hint="eastAsia"/>
          <w:color w:val="000000"/>
          <w:szCs w:val="21"/>
        </w:rPr>
        <w:t>日期</w:t>
      </w:r>
    </w:p>
    <w:p>
      <w:pPr>
        <w:ind w:firstLine="462" w:firstLineChars="219"/>
        <w:rPr>
          <w:rFonts w:ascii="宋体" w:hAnsi="宋体"/>
          <w:b/>
          <w:color w:val="000000"/>
          <w:szCs w:val="21"/>
        </w:rPr>
      </w:pPr>
    </w:p>
    <w:bookmarkEnd w:id="49"/>
    <w:p>
      <w:pPr>
        <w:snapToGrid w:val="0"/>
        <w:spacing w:before="50" w:afterLines="50" w:line="360" w:lineRule="exact"/>
        <w:jc w:val="left"/>
        <w:rPr>
          <w:rFonts w:ascii="宋体" w:hAnsi="宋体"/>
          <w:color w:val="000000"/>
          <w:szCs w:val="21"/>
        </w:rPr>
      </w:pPr>
      <w:r>
        <w:rPr>
          <w:rFonts w:hint="eastAsia" w:ascii="宋体" w:hAnsi="宋体"/>
          <w:b/>
          <w:color w:val="000000"/>
          <w:szCs w:val="21"/>
        </w:rPr>
        <w:t>（2）</w:t>
      </w:r>
      <w:r>
        <w:rPr>
          <w:rFonts w:hint="eastAsia" w:ascii="宋体" w:hAnsi="宋体"/>
          <w:color w:val="000000"/>
          <w:szCs w:val="21"/>
        </w:rPr>
        <w:t>项目服务人员一览表格式</w:t>
      </w:r>
      <w:r>
        <w:rPr>
          <w:rFonts w:hint="eastAsia" w:ascii="宋体" w:hAnsi="宋体"/>
          <w:b/>
          <w:color w:val="000000"/>
          <w:szCs w:val="21"/>
        </w:rPr>
        <w:t>（必须提供）</w:t>
      </w:r>
    </w:p>
    <w:p>
      <w:pPr>
        <w:snapToGrid w:val="0"/>
        <w:spacing w:beforeLines="50" w:after="50"/>
        <w:jc w:val="center"/>
        <w:rPr>
          <w:rFonts w:ascii="宋体" w:hAnsi="宋体"/>
          <w:color w:val="000000"/>
          <w:szCs w:val="21"/>
        </w:rPr>
      </w:pPr>
      <w:r>
        <w:rPr>
          <w:rFonts w:hint="eastAsia" w:ascii="宋体" w:hAnsi="宋体"/>
          <w:color w:val="000000"/>
          <w:szCs w:val="21"/>
        </w:rPr>
        <w:t>项目服务人员（主要从业人员及其工作职责）一览表</w:t>
      </w:r>
    </w:p>
    <w:tbl>
      <w:tblPr>
        <w:tblStyle w:val="14"/>
        <w:tblW w:w="7513" w:type="dxa"/>
        <w:tblInd w:w="95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93"/>
        <w:gridCol w:w="1400"/>
        <w:gridCol w:w="2835"/>
        <w:gridCol w:w="19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93" w:type="dxa"/>
            <w:tcBorders>
              <w:top w:val="single" w:color="auto" w:sz="4" w:space="0"/>
              <w:left w:val="single" w:color="auto" w:sz="4" w:space="0"/>
              <w:bottom w:val="single" w:color="auto" w:sz="4" w:space="0"/>
              <w:right w:val="single" w:color="auto" w:sz="4" w:space="0"/>
            </w:tcBorders>
            <w:vAlign w:val="center"/>
          </w:tcPr>
          <w:p>
            <w:pPr>
              <w:snapToGrid w:val="0"/>
              <w:spacing w:beforeLines="50" w:after="50"/>
              <w:jc w:val="center"/>
              <w:rPr>
                <w:rFonts w:ascii="宋体" w:hAnsi="宋体"/>
                <w:color w:val="000000"/>
                <w:szCs w:val="21"/>
              </w:rPr>
            </w:pPr>
            <w:r>
              <w:rPr>
                <w:rFonts w:hint="eastAsia" w:ascii="宋体" w:hAnsi="宋体"/>
                <w:color w:val="000000"/>
                <w:szCs w:val="21"/>
              </w:rPr>
              <w:t>姓名</w:t>
            </w:r>
          </w:p>
        </w:tc>
        <w:tc>
          <w:tcPr>
            <w:tcW w:w="1400" w:type="dxa"/>
            <w:tcBorders>
              <w:top w:val="single" w:color="auto" w:sz="4" w:space="0"/>
              <w:left w:val="single" w:color="auto" w:sz="4" w:space="0"/>
              <w:bottom w:val="single" w:color="auto" w:sz="4" w:space="0"/>
              <w:right w:val="single" w:color="auto" w:sz="4" w:space="0"/>
            </w:tcBorders>
            <w:vAlign w:val="center"/>
          </w:tcPr>
          <w:p>
            <w:pPr>
              <w:snapToGrid w:val="0"/>
              <w:spacing w:beforeLines="50" w:after="50"/>
              <w:jc w:val="center"/>
              <w:rPr>
                <w:rFonts w:ascii="宋体" w:hAnsi="宋体"/>
                <w:color w:val="000000"/>
                <w:szCs w:val="21"/>
              </w:rPr>
            </w:pPr>
            <w:r>
              <w:rPr>
                <w:rFonts w:hint="eastAsia" w:ascii="宋体" w:hAnsi="宋体"/>
                <w:color w:val="000000"/>
                <w:szCs w:val="21"/>
              </w:rPr>
              <w:t>职务</w:t>
            </w:r>
          </w:p>
        </w:tc>
        <w:tc>
          <w:tcPr>
            <w:tcW w:w="2835" w:type="dxa"/>
            <w:tcBorders>
              <w:top w:val="single" w:color="auto" w:sz="4" w:space="0"/>
              <w:left w:val="single" w:color="auto" w:sz="4" w:space="0"/>
              <w:bottom w:val="single" w:color="auto" w:sz="4" w:space="0"/>
              <w:right w:val="single" w:color="auto" w:sz="4" w:space="0"/>
            </w:tcBorders>
            <w:vAlign w:val="center"/>
          </w:tcPr>
          <w:p>
            <w:pPr>
              <w:snapToGrid w:val="0"/>
              <w:spacing w:beforeLines="50" w:after="50"/>
              <w:jc w:val="center"/>
              <w:rPr>
                <w:rFonts w:ascii="宋体" w:hAnsi="宋体"/>
                <w:color w:val="000000"/>
                <w:szCs w:val="21"/>
              </w:rPr>
            </w:pPr>
            <w:r>
              <w:rPr>
                <w:rFonts w:hint="eastAsia" w:ascii="宋体" w:hAnsi="宋体"/>
                <w:bCs/>
                <w:color w:val="000000"/>
                <w:szCs w:val="21"/>
              </w:rPr>
              <w:t>工作职责</w:t>
            </w: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spacing w:beforeLines="50" w:after="50"/>
              <w:jc w:val="center"/>
              <w:rPr>
                <w:rFonts w:ascii="宋体" w:hAnsi="宋体"/>
                <w:bCs/>
                <w:color w:val="000000"/>
                <w:szCs w:val="21"/>
              </w:rPr>
            </w:pPr>
            <w:r>
              <w:rPr>
                <w:rFonts w:hint="eastAsia" w:ascii="宋体" w:hAnsi="宋体"/>
                <w:bCs/>
                <w:color w:val="000000"/>
                <w:szCs w:val="21"/>
              </w:rPr>
              <w:t>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93"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仿宋_GB2312" w:hAnsi="宋体" w:eastAsia="仿宋_GB2312"/>
                <w:color w:val="000000"/>
                <w:sz w:val="24"/>
                <w:szCs w:val="20"/>
              </w:rPr>
            </w:pPr>
          </w:p>
        </w:tc>
        <w:tc>
          <w:tcPr>
            <w:tcW w:w="140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50" w:line="240" w:lineRule="auto"/>
              <w:outlineLvl w:val="9"/>
              <w:rPr>
                <w:rFonts w:ascii="仿宋_GB2312" w:hAnsi="宋体" w:eastAsia="仿宋_GB2312"/>
                <w:b/>
                <w:bCs/>
                <w:color w:val="000000"/>
                <w:sz w:val="24"/>
                <w:szCs w:val="20"/>
              </w:rPr>
            </w:pPr>
          </w:p>
        </w:tc>
        <w:tc>
          <w:tcPr>
            <w:tcW w:w="2835"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50" w:line="240" w:lineRule="auto"/>
              <w:outlineLvl w:val="9"/>
              <w:rPr>
                <w:rFonts w:ascii="仿宋_GB2312" w:hAnsi="宋体" w:eastAsia="仿宋_GB2312"/>
                <w:b/>
                <w:bCs/>
                <w:color w:val="000000"/>
                <w:sz w:val="24"/>
                <w:szCs w:val="20"/>
              </w:rPr>
            </w:pPr>
          </w:p>
        </w:tc>
        <w:tc>
          <w:tcPr>
            <w:tcW w:w="1985"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50" w:line="240" w:lineRule="auto"/>
              <w:outlineLvl w:val="9"/>
              <w:rPr>
                <w:rFonts w:ascii="仿宋_GB2312" w:hAnsi="宋体" w:eastAsia="仿宋_GB2312"/>
                <w:b/>
                <w:bCs/>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93"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仿宋_GB2312" w:hAnsi="宋体" w:eastAsia="仿宋_GB2312"/>
                <w:color w:val="000000"/>
                <w:sz w:val="24"/>
                <w:szCs w:val="20"/>
              </w:rPr>
            </w:pPr>
          </w:p>
        </w:tc>
        <w:tc>
          <w:tcPr>
            <w:tcW w:w="140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50" w:line="240" w:lineRule="auto"/>
              <w:outlineLvl w:val="9"/>
              <w:rPr>
                <w:rFonts w:ascii="仿宋_GB2312" w:hAnsi="宋体" w:eastAsia="仿宋_GB2312"/>
                <w:b/>
                <w:bCs/>
                <w:color w:val="000000"/>
                <w:sz w:val="24"/>
                <w:szCs w:val="20"/>
              </w:rPr>
            </w:pPr>
          </w:p>
        </w:tc>
        <w:tc>
          <w:tcPr>
            <w:tcW w:w="2835"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50" w:line="240" w:lineRule="auto"/>
              <w:outlineLvl w:val="9"/>
              <w:rPr>
                <w:rFonts w:ascii="仿宋_GB2312" w:hAnsi="宋体" w:eastAsia="仿宋_GB2312"/>
                <w:b/>
                <w:bCs/>
                <w:color w:val="000000"/>
                <w:sz w:val="24"/>
                <w:szCs w:val="20"/>
              </w:rPr>
            </w:pPr>
          </w:p>
        </w:tc>
        <w:tc>
          <w:tcPr>
            <w:tcW w:w="1985"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50" w:line="240" w:lineRule="auto"/>
              <w:outlineLvl w:val="9"/>
              <w:rPr>
                <w:rFonts w:ascii="仿宋_GB2312" w:hAnsi="宋体" w:eastAsia="仿宋_GB2312"/>
                <w:b/>
                <w:bCs/>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93"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仿宋_GB2312" w:hAnsi="宋体" w:eastAsia="仿宋_GB2312"/>
                <w:color w:val="000000"/>
                <w:sz w:val="24"/>
                <w:szCs w:val="20"/>
              </w:rPr>
            </w:pPr>
          </w:p>
        </w:tc>
        <w:tc>
          <w:tcPr>
            <w:tcW w:w="140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50" w:line="240" w:lineRule="auto"/>
              <w:outlineLvl w:val="9"/>
              <w:rPr>
                <w:rFonts w:ascii="仿宋_GB2312" w:hAnsi="宋体" w:eastAsia="仿宋_GB2312"/>
                <w:b/>
                <w:bCs/>
                <w:color w:val="000000"/>
                <w:sz w:val="24"/>
                <w:szCs w:val="20"/>
              </w:rPr>
            </w:pPr>
          </w:p>
        </w:tc>
        <w:tc>
          <w:tcPr>
            <w:tcW w:w="2835" w:type="dxa"/>
            <w:tcBorders>
              <w:top w:val="single" w:color="auto" w:sz="4" w:space="0"/>
              <w:left w:val="single" w:color="auto" w:sz="4" w:space="0"/>
              <w:bottom w:val="single" w:color="auto" w:sz="4" w:space="0"/>
              <w:right w:val="single" w:color="auto" w:sz="4" w:space="0"/>
            </w:tcBorders>
          </w:tcPr>
          <w:p>
            <w:pPr>
              <w:pStyle w:val="7"/>
              <w:keepNext w:val="0"/>
              <w:keepLines w:val="0"/>
              <w:snapToGrid w:val="0"/>
              <w:spacing w:beforeLines="50" w:after="50" w:line="240" w:lineRule="auto"/>
              <w:ind w:left="5250"/>
              <w:outlineLvl w:val="9"/>
              <w:rPr>
                <w:rFonts w:ascii="仿宋_GB2312" w:hAnsi="宋体" w:eastAsia="仿宋_GB2312"/>
                <w:b/>
                <w:bCs/>
                <w:color w:val="000000"/>
                <w:sz w:val="24"/>
                <w:szCs w:val="24"/>
              </w:rPr>
            </w:pPr>
          </w:p>
        </w:tc>
        <w:tc>
          <w:tcPr>
            <w:tcW w:w="1985"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50" w:line="240" w:lineRule="auto"/>
              <w:outlineLvl w:val="9"/>
              <w:rPr>
                <w:rFonts w:ascii="仿宋_GB2312" w:hAnsi="宋体" w:eastAsia="仿宋_GB2312"/>
                <w:b/>
                <w:bCs/>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93"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仿宋_GB2312" w:hAnsi="宋体" w:eastAsia="仿宋_GB2312"/>
                <w:color w:val="000000"/>
                <w:sz w:val="24"/>
                <w:szCs w:val="20"/>
              </w:rPr>
            </w:pPr>
          </w:p>
        </w:tc>
        <w:tc>
          <w:tcPr>
            <w:tcW w:w="140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50" w:line="240" w:lineRule="auto"/>
              <w:outlineLvl w:val="9"/>
              <w:rPr>
                <w:rFonts w:ascii="仿宋_GB2312" w:hAnsi="宋体" w:eastAsia="仿宋_GB2312"/>
                <w:b/>
                <w:bCs/>
                <w:color w:val="000000"/>
                <w:sz w:val="24"/>
                <w:szCs w:val="20"/>
              </w:rPr>
            </w:pPr>
          </w:p>
        </w:tc>
        <w:tc>
          <w:tcPr>
            <w:tcW w:w="2835"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50" w:line="240" w:lineRule="auto"/>
              <w:outlineLvl w:val="9"/>
              <w:rPr>
                <w:rFonts w:ascii="仿宋_GB2312" w:hAnsi="宋体" w:eastAsia="仿宋_GB2312"/>
                <w:b/>
                <w:bCs/>
                <w:color w:val="000000"/>
                <w:sz w:val="24"/>
                <w:szCs w:val="20"/>
              </w:rPr>
            </w:pPr>
          </w:p>
        </w:tc>
        <w:tc>
          <w:tcPr>
            <w:tcW w:w="1985"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50" w:line="240" w:lineRule="auto"/>
              <w:outlineLvl w:val="9"/>
              <w:rPr>
                <w:rFonts w:ascii="仿宋_GB2312" w:hAnsi="宋体" w:eastAsia="仿宋_GB2312"/>
                <w:b/>
                <w:bCs/>
                <w:color w:val="000000"/>
                <w:sz w:val="24"/>
                <w:szCs w:val="20"/>
              </w:rPr>
            </w:pPr>
          </w:p>
        </w:tc>
      </w:tr>
    </w:tbl>
    <w:p>
      <w:pPr>
        <w:snapToGrid w:val="0"/>
        <w:spacing w:before="50" w:afterLines="50"/>
        <w:ind w:firstLine="420" w:firstLineChars="200"/>
        <w:jc w:val="left"/>
        <w:rPr>
          <w:rFonts w:ascii="宋体" w:hAnsi="宋体"/>
          <w:color w:val="000000"/>
          <w:szCs w:val="21"/>
        </w:rPr>
      </w:pPr>
      <w:r>
        <w:rPr>
          <w:rFonts w:hint="eastAsia" w:ascii="宋体" w:hAnsi="宋体"/>
          <w:color w:val="000000"/>
          <w:szCs w:val="21"/>
        </w:rPr>
        <w:t>注：在填写时，如本表格不适合投标单位的实际情况，可根据本表格式自行划表填写。</w:t>
      </w:r>
    </w:p>
    <w:p>
      <w:pPr>
        <w:snapToGrid w:val="0"/>
        <w:spacing w:before="50" w:afterLines="50"/>
        <w:jc w:val="left"/>
        <w:rPr>
          <w:rFonts w:ascii="宋体" w:hAnsi="宋体"/>
          <w:color w:val="000000"/>
          <w:szCs w:val="21"/>
        </w:rPr>
      </w:pPr>
    </w:p>
    <w:p>
      <w:pPr>
        <w:snapToGrid w:val="0"/>
        <w:spacing w:before="50" w:after="50" w:line="220" w:lineRule="exact"/>
        <w:rPr>
          <w:rFonts w:ascii="宋体" w:hAnsi="宋体"/>
          <w:color w:val="000000"/>
          <w:spacing w:val="20"/>
          <w:szCs w:val="21"/>
          <w:u w:val="single"/>
        </w:rPr>
      </w:pPr>
      <w:r>
        <w:rPr>
          <w:rFonts w:hint="eastAsia" w:ascii="宋体" w:hAnsi="宋体"/>
          <w:color w:val="000000"/>
          <w:szCs w:val="21"/>
        </w:rPr>
        <w:t>法定代表人</w:t>
      </w:r>
      <w:r>
        <w:rPr>
          <w:rFonts w:hint="eastAsia" w:ascii="宋体" w:hAnsi="宋体"/>
          <w:b/>
          <w:color w:val="000000"/>
          <w:szCs w:val="21"/>
        </w:rPr>
        <w:t>（或机构负责人）或委托代理人</w:t>
      </w:r>
      <w:r>
        <w:rPr>
          <w:rFonts w:hint="eastAsia" w:ascii="宋体" w:hAnsi="宋体"/>
          <w:color w:val="000000"/>
          <w:szCs w:val="21"/>
        </w:rPr>
        <w:t>签字</w:t>
      </w:r>
      <w:r>
        <w:rPr>
          <w:rFonts w:hint="eastAsia" w:ascii="宋体" w:hAnsi="宋体"/>
          <w:b/>
          <w:bCs/>
          <w:color w:val="000000"/>
          <w:szCs w:val="21"/>
        </w:rPr>
        <w:t>（或签章）</w:t>
      </w:r>
      <w:r>
        <w:rPr>
          <w:rFonts w:hint="eastAsia" w:ascii="宋体" w:hAnsi="宋体"/>
          <w:color w:val="000000"/>
          <w:spacing w:val="20"/>
          <w:szCs w:val="21"/>
        </w:rPr>
        <w:t>：</w:t>
      </w:r>
    </w:p>
    <w:p>
      <w:pPr>
        <w:snapToGrid w:val="0"/>
        <w:spacing w:before="50" w:afterLines="50"/>
        <w:jc w:val="left"/>
        <w:rPr>
          <w:rFonts w:ascii="宋体" w:hAnsi="宋体"/>
          <w:color w:val="000000"/>
          <w:spacing w:val="20"/>
          <w:szCs w:val="21"/>
          <w:u w:val="single"/>
        </w:rPr>
      </w:pPr>
      <w:r>
        <w:rPr>
          <w:rFonts w:hint="eastAsia" w:ascii="宋体" w:hAnsi="宋体"/>
          <w:color w:val="000000"/>
          <w:spacing w:val="20"/>
          <w:szCs w:val="21"/>
        </w:rPr>
        <w:t>投标人盖章：             日  期：</w:t>
      </w:r>
    </w:p>
    <w:p>
      <w:pPr>
        <w:snapToGrid w:val="0"/>
        <w:spacing w:before="50" w:afterLines="50" w:line="360" w:lineRule="exact"/>
        <w:jc w:val="left"/>
        <w:rPr>
          <w:rFonts w:ascii="宋体" w:hAnsi="宋体"/>
          <w:b/>
          <w:color w:val="000000"/>
          <w:szCs w:val="21"/>
        </w:rPr>
      </w:pPr>
      <w:r>
        <w:rPr>
          <w:rFonts w:hint="eastAsia"/>
          <w:color w:val="000000"/>
          <w:szCs w:val="21"/>
        </w:rPr>
        <w:t>（3）投标人</w:t>
      </w:r>
      <w:r>
        <w:rPr>
          <w:rFonts w:hint="eastAsia" w:ascii="宋体" w:hAnsi="宋体"/>
          <w:color w:val="000000"/>
          <w:szCs w:val="21"/>
        </w:rPr>
        <w:t>的网点情况表</w:t>
      </w:r>
      <w:r>
        <w:rPr>
          <w:rFonts w:hint="eastAsia"/>
          <w:color w:val="000000"/>
          <w:szCs w:val="21"/>
        </w:rPr>
        <w:t>（提供相关证明材料复印件，以租赁合同、营业执照等有效证明材料复印件为准）</w:t>
      </w:r>
      <w:r>
        <w:rPr>
          <w:rFonts w:hint="eastAsia" w:ascii="宋体" w:hAnsi="宋体"/>
          <w:b/>
          <w:color w:val="000000"/>
          <w:szCs w:val="21"/>
        </w:rPr>
        <w:t>（</w:t>
      </w:r>
      <w:r>
        <w:rPr>
          <w:rFonts w:hint="eastAsia" w:ascii="宋体" w:hAnsi="宋体"/>
          <w:b/>
          <w:color w:val="000000"/>
          <w:sz w:val="24"/>
          <w:u w:val="single"/>
        </w:rPr>
        <w:t>格式自拟，如有请提供）</w:t>
      </w:r>
      <w:r>
        <w:rPr>
          <w:rFonts w:hint="eastAsia"/>
          <w:color w:val="000000"/>
          <w:szCs w:val="21"/>
        </w:rPr>
        <w:t>。</w:t>
      </w:r>
    </w:p>
    <w:p>
      <w:pPr>
        <w:snapToGrid w:val="0"/>
        <w:spacing w:line="360" w:lineRule="exact"/>
        <w:jc w:val="left"/>
        <w:rPr>
          <w:rFonts w:ascii="宋体" w:hAnsi="宋体"/>
          <w:color w:val="000000"/>
          <w:szCs w:val="21"/>
        </w:rPr>
      </w:pPr>
    </w:p>
    <w:tbl>
      <w:tblPr>
        <w:tblStyle w:val="14"/>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1939"/>
        <w:gridCol w:w="1251"/>
        <w:gridCol w:w="1810"/>
        <w:gridCol w:w="1705"/>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szCs w:val="21"/>
              </w:rPr>
            </w:pPr>
            <w:r>
              <w:rPr>
                <w:rFonts w:hint="eastAsia"/>
                <w:color w:val="000000"/>
                <w:szCs w:val="21"/>
              </w:rPr>
              <w:t>市</w:t>
            </w:r>
          </w:p>
        </w:tc>
        <w:tc>
          <w:tcPr>
            <w:tcW w:w="193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szCs w:val="21"/>
              </w:rPr>
            </w:pPr>
            <w:r>
              <w:rPr>
                <w:rFonts w:hint="eastAsia"/>
                <w:color w:val="000000"/>
                <w:szCs w:val="21"/>
              </w:rPr>
              <w:t>机构名称</w:t>
            </w:r>
          </w:p>
        </w:tc>
        <w:tc>
          <w:tcPr>
            <w:tcW w:w="125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szCs w:val="21"/>
              </w:rPr>
            </w:pPr>
            <w:r>
              <w:rPr>
                <w:rFonts w:hint="eastAsia"/>
                <w:color w:val="000000"/>
                <w:szCs w:val="21"/>
              </w:rPr>
              <w:t>备注</w:t>
            </w:r>
          </w:p>
        </w:tc>
        <w:tc>
          <w:tcPr>
            <w:tcW w:w="181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szCs w:val="21"/>
              </w:rPr>
            </w:pPr>
            <w:r>
              <w:rPr>
                <w:rFonts w:hint="eastAsia"/>
                <w:color w:val="000000"/>
                <w:szCs w:val="21"/>
              </w:rPr>
              <w:t>县</w:t>
            </w:r>
            <w:r>
              <w:rPr>
                <w:color w:val="000000"/>
                <w:szCs w:val="21"/>
              </w:rPr>
              <w:t>(</w:t>
            </w:r>
            <w:r>
              <w:rPr>
                <w:rFonts w:hint="eastAsia"/>
                <w:color w:val="000000"/>
                <w:szCs w:val="21"/>
              </w:rPr>
              <w:t>市、区</w:t>
            </w:r>
            <w:r>
              <w:rPr>
                <w:color w:val="000000"/>
                <w:szCs w:val="21"/>
              </w:rPr>
              <w:t>)</w:t>
            </w:r>
          </w:p>
        </w:tc>
        <w:tc>
          <w:tcPr>
            <w:tcW w:w="170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szCs w:val="21"/>
              </w:rPr>
            </w:pPr>
            <w:r>
              <w:rPr>
                <w:rFonts w:hint="eastAsia"/>
                <w:color w:val="000000"/>
                <w:szCs w:val="21"/>
              </w:rPr>
              <w:t>机构名称</w:t>
            </w:r>
          </w:p>
        </w:tc>
        <w:tc>
          <w:tcPr>
            <w:tcW w:w="126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szCs w:val="21"/>
              </w:rPr>
            </w:pPr>
            <w:r>
              <w:rPr>
                <w:rFonts w:hint="eastAsia"/>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2" w:type="dxa"/>
            <w:vMerge w:val="restart"/>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szCs w:val="21"/>
              </w:rPr>
            </w:pPr>
          </w:p>
        </w:tc>
        <w:tc>
          <w:tcPr>
            <w:tcW w:w="1939" w:type="dxa"/>
            <w:vMerge w:val="restart"/>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szCs w:val="21"/>
              </w:rPr>
            </w:pPr>
          </w:p>
        </w:tc>
        <w:tc>
          <w:tcPr>
            <w:tcW w:w="1251" w:type="dxa"/>
            <w:vMerge w:val="restart"/>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szCs w:val="21"/>
              </w:rPr>
            </w:pPr>
          </w:p>
        </w:tc>
        <w:tc>
          <w:tcPr>
            <w:tcW w:w="126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szCs w:val="21"/>
              </w:rPr>
            </w:pPr>
          </w:p>
        </w:tc>
        <w:tc>
          <w:tcPr>
            <w:tcW w:w="1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szCs w:val="21"/>
              </w:rPr>
            </w:pPr>
          </w:p>
        </w:tc>
        <w:tc>
          <w:tcPr>
            <w:tcW w:w="12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szCs w:val="21"/>
              </w:rPr>
            </w:pPr>
          </w:p>
        </w:tc>
        <w:tc>
          <w:tcPr>
            <w:tcW w:w="126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3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szCs w:val="21"/>
              </w:rPr>
            </w:pPr>
          </w:p>
        </w:tc>
        <w:tc>
          <w:tcPr>
            <w:tcW w:w="1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szCs w:val="21"/>
              </w:rPr>
            </w:pPr>
          </w:p>
        </w:tc>
        <w:tc>
          <w:tcPr>
            <w:tcW w:w="12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szCs w:val="21"/>
              </w:rPr>
            </w:pPr>
          </w:p>
        </w:tc>
        <w:tc>
          <w:tcPr>
            <w:tcW w:w="126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2" w:type="dxa"/>
            <w:vMerge w:val="restart"/>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szCs w:val="21"/>
              </w:rPr>
            </w:pPr>
          </w:p>
        </w:tc>
        <w:tc>
          <w:tcPr>
            <w:tcW w:w="1939" w:type="dxa"/>
            <w:vMerge w:val="restart"/>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szCs w:val="21"/>
              </w:rPr>
            </w:pPr>
          </w:p>
        </w:tc>
        <w:tc>
          <w:tcPr>
            <w:tcW w:w="1251" w:type="dxa"/>
            <w:vMerge w:val="restart"/>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szCs w:val="21"/>
              </w:rPr>
            </w:pPr>
          </w:p>
        </w:tc>
        <w:tc>
          <w:tcPr>
            <w:tcW w:w="126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szCs w:val="21"/>
              </w:rPr>
            </w:pPr>
          </w:p>
        </w:tc>
        <w:tc>
          <w:tcPr>
            <w:tcW w:w="1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szCs w:val="21"/>
              </w:rPr>
            </w:pPr>
          </w:p>
        </w:tc>
        <w:tc>
          <w:tcPr>
            <w:tcW w:w="12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szCs w:val="21"/>
              </w:rPr>
            </w:pPr>
          </w:p>
        </w:tc>
        <w:tc>
          <w:tcPr>
            <w:tcW w:w="126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szCs w:val="21"/>
              </w:rPr>
            </w:pPr>
          </w:p>
        </w:tc>
        <w:tc>
          <w:tcPr>
            <w:tcW w:w="1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szCs w:val="21"/>
              </w:rPr>
            </w:pPr>
          </w:p>
        </w:tc>
        <w:tc>
          <w:tcPr>
            <w:tcW w:w="12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szCs w:val="21"/>
              </w:rPr>
            </w:pPr>
          </w:p>
        </w:tc>
        <w:tc>
          <w:tcPr>
            <w:tcW w:w="126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szCs w:val="21"/>
              </w:rPr>
            </w:pPr>
          </w:p>
        </w:tc>
        <w:tc>
          <w:tcPr>
            <w:tcW w:w="193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szCs w:val="21"/>
              </w:rPr>
            </w:pPr>
          </w:p>
        </w:tc>
        <w:tc>
          <w:tcPr>
            <w:tcW w:w="125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szCs w:val="21"/>
              </w:rPr>
            </w:pPr>
          </w:p>
        </w:tc>
        <w:tc>
          <w:tcPr>
            <w:tcW w:w="126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szCs w:val="21"/>
              </w:rPr>
            </w:pPr>
          </w:p>
        </w:tc>
      </w:tr>
    </w:tbl>
    <w:p>
      <w:pPr>
        <w:pStyle w:val="6"/>
        <w:rPr>
          <w:color w:val="000000"/>
          <w:szCs w:val="20"/>
        </w:rPr>
      </w:pPr>
    </w:p>
    <w:p>
      <w:pPr>
        <w:pStyle w:val="6"/>
        <w:rPr>
          <w:color w:val="000000"/>
          <w:u w:val="single"/>
        </w:rPr>
      </w:pPr>
      <w:r>
        <w:rPr>
          <w:rFonts w:hint="eastAsia"/>
          <w:color w:val="000000"/>
        </w:rPr>
        <w:t>投标人盖公章：</w:t>
      </w:r>
    </w:p>
    <w:p>
      <w:pPr>
        <w:pStyle w:val="6"/>
        <w:rPr>
          <w:rFonts w:ascii="Times New Roman" w:hAnsi="Times New Roman"/>
          <w:bCs/>
          <w:color w:val="000000"/>
        </w:rPr>
      </w:pPr>
    </w:p>
    <w:p>
      <w:pPr>
        <w:pStyle w:val="6"/>
        <w:rPr>
          <w:color w:val="000000"/>
        </w:rPr>
      </w:pPr>
      <w:r>
        <w:rPr>
          <w:rFonts w:hint="eastAsia" w:hAnsi="宋体"/>
          <w:color w:val="000000"/>
        </w:rPr>
        <w:t>法定代表人</w:t>
      </w:r>
      <w:r>
        <w:rPr>
          <w:rFonts w:hint="eastAsia" w:hAnsi="宋体"/>
          <w:b/>
          <w:color w:val="000000"/>
        </w:rPr>
        <w:t>（或机构负责人）或委托代理人</w:t>
      </w:r>
      <w:r>
        <w:rPr>
          <w:rFonts w:hint="eastAsia" w:hAnsi="宋体"/>
          <w:color w:val="000000"/>
        </w:rPr>
        <w:t>签字</w:t>
      </w:r>
      <w:r>
        <w:rPr>
          <w:rFonts w:hint="eastAsia" w:hAnsi="宋体"/>
          <w:b/>
          <w:bCs/>
          <w:color w:val="000000"/>
        </w:rPr>
        <w:t>（或签章）</w:t>
      </w:r>
      <w:r>
        <w:rPr>
          <w:rFonts w:hint="eastAsia"/>
          <w:color w:val="000000"/>
        </w:rPr>
        <w:t>：</w:t>
      </w:r>
    </w:p>
    <w:p>
      <w:pPr>
        <w:pStyle w:val="6"/>
        <w:jc w:val="center"/>
        <w:rPr>
          <w:color w:val="000000"/>
        </w:rPr>
      </w:pPr>
    </w:p>
    <w:p>
      <w:pPr>
        <w:pStyle w:val="6"/>
        <w:rPr>
          <w:color w:val="000000"/>
        </w:rPr>
      </w:pPr>
      <w:r>
        <w:rPr>
          <w:rFonts w:hint="eastAsia"/>
          <w:color w:val="000000"/>
        </w:rPr>
        <w:t>日期</w:t>
      </w:r>
    </w:p>
    <w:p>
      <w:pPr>
        <w:spacing w:line="360" w:lineRule="exact"/>
        <w:rPr>
          <w:rFonts w:ascii="宋体" w:hAnsi="宋体"/>
          <w:color w:val="000000"/>
          <w:szCs w:val="21"/>
        </w:rPr>
      </w:pPr>
      <w:r>
        <w:rPr>
          <w:rFonts w:hint="eastAsia" w:ascii="宋体" w:hAnsi="宋体"/>
          <w:color w:val="000000"/>
          <w:szCs w:val="21"/>
        </w:rPr>
        <w:t>说明：</w:t>
      </w:r>
    </w:p>
    <w:p>
      <w:pPr>
        <w:spacing w:line="360" w:lineRule="exact"/>
        <w:ind w:firstLine="420" w:firstLineChars="200"/>
        <w:rPr>
          <w:rFonts w:ascii="宋体" w:hAnsi="宋体"/>
          <w:color w:val="000000"/>
          <w:szCs w:val="21"/>
        </w:rPr>
      </w:pPr>
      <w:r>
        <w:rPr>
          <w:rFonts w:hint="eastAsia" w:ascii="宋体" w:hAnsi="宋体"/>
          <w:color w:val="000000"/>
          <w:szCs w:val="21"/>
        </w:rPr>
        <w:t>1. 以上机构网点应由保险公司如实填写(</w:t>
      </w:r>
      <w:r>
        <w:rPr>
          <w:rFonts w:hint="eastAsia" w:hAnsi="宋体"/>
          <w:b/>
          <w:color w:val="000000"/>
          <w:szCs w:val="21"/>
        </w:rPr>
        <w:t>提供</w:t>
      </w:r>
      <w:r>
        <w:rPr>
          <w:rFonts w:ascii="Arial" w:hAnsi="Arial" w:cs="Arial"/>
          <w:b/>
          <w:color w:val="000000"/>
          <w:szCs w:val="21"/>
          <w:shd w:val="clear" w:color="auto" w:fill="FFFFFF"/>
        </w:rPr>
        <w:t>保监会批准文件以</w:t>
      </w:r>
      <w:r>
        <w:rPr>
          <w:rFonts w:hint="eastAsia" w:ascii="Arial" w:hAnsi="Arial" w:cs="Arial"/>
          <w:b/>
          <w:color w:val="000000"/>
          <w:szCs w:val="21"/>
          <w:shd w:val="clear" w:color="auto" w:fill="FFFFFF"/>
        </w:rPr>
        <w:t>或</w:t>
      </w:r>
      <w:r>
        <w:rPr>
          <w:rFonts w:ascii="Arial" w:hAnsi="Arial" w:cs="Arial"/>
          <w:b/>
          <w:color w:val="000000"/>
          <w:szCs w:val="21"/>
          <w:shd w:val="clear" w:color="auto" w:fill="FFFFFF"/>
        </w:rPr>
        <w:t>分支机构经营保险业务许可证</w:t>
      </w:r>
      <w:r>
        <w:rPr>
          <w:rFonts w:hint="eastAsia" w:ascii="Arial" w:hAnsi="Arial" w:cs="Arial"/>
          <w:b/>
          <w:color w:val="000000"/>
          <w:szCs w:val="21"/>
          <w:shd w:val="clear" w:color="auto" w:fill="FFFFFF"/>
        </w:rPr>
        <w:t>复印件</w:t>
      </w:r>
      <w:r>
        <w:rPr>
          <w:rFonts w:hint="eastAsia" w:ascii="宋体" w:hAnsi="宋体"/>
          <w:color w:val="000000"/>
          <w:szCs w:val="21"/>
        </w:rPr>
        <w:t>）。</w:t>
      </w:r>
    </w:p>
    <w:p>
      <w:pPr>
        <w:spacing w:line="360" w:lineRule="exact"/>
        <w:ind w:firstLine="420" w:firstLineChars="200"/>
        <w:rPr>
          <w:rFonts w:ascii="宋体" w:hAnsi="宋体"/>
          <w:color w:val="000000"/>
          <w:szCs w:val="21"/>
        </w:rPr>
      </w:pPr>
      <w:r>
        <w:rPr>
          <w:rFonts w:hint="eastAsia" w:ascii="宋体" w:hAnsi="宋体"/>
          <w:color w:val="000000"/>
          <w:szCs w:val="21"/>
        </w:rPr>
        <w:t>2. 以开标日期前保险公司实际机构数为准填写。</w:t>
      </w:r>
    </w:p>
    <w:p>
      <w:pPr>
        <w:spacing w:line="360" w:lineRule="exact"/>
        <w:ind w:firstLine="420" w:firstLineChars="200"/>
        <w:rPr>
          <w:rFonts w:ascii="宋体" w:hAnsi="宋体"/>
          <w:color w:val="000000"/>
          <w:szCs w:val="21"/>
        </w:rPr>
      </w:pPr>
      <w:r>
        <w:rPr>
          <w:rFonts w:hint="eastAsia" w:ascii="宋体" w:hAnsi="宋体"/>
          <w:color w:val="000000"/>
          <w:szCs w:val="21"/>
        </w:rPr>
        <w:t>3. 如机构为合作代理设立，必须单列一张表（</w:t>
      </w:r>
      <w:r>
        <w:rPr>
          <w:rFonts w:ascii="Arial" w:hAnsi="Arial" w:cs="Arial"/>
          <w:b/>
          <w:color w:val="000000"/>
          <w:szCs w:val="21"/>
          <w:shd w:val="clear" w:color="auto" w:fill="FFFFFF"/>
        </w:rPr>
        <w:t>经中国保监会批准取得经营保险代理业务许可证</w:t>
      </w:r>
      <w:r>
        <w:rPr>
          <w:rFonts w:hint="eastAsia" w:ascii="Arial" w:hAnsi="Arial" w:cs="Arial"/>
          <w:b/>
          <w:color w:val="000000"/>
          <w:szCs w:val="21"/>
          <w:shd w:val="clear" w:color="auto" w:fill="FFFFFF"/>
        </w:rPr>
        <w:t>的</w:t>
      </w:r>
      <w:r>
        <w:rPr>
          <w:rFonts w:hint="eastAsia" w:ascii="宋体" w:hAnsi="宋体"/>
          <w:color w:val="000000"/>
          <w:szCs w:val="21"/>
        </w:rPr>
        <w:t>）。</w:t>
      </w:r>
    </w:p>
    <w:p>
      <w:pPr>
        <w:spacing w:line="360" w:lineRule="exact"/>
        <w:ind w:firstLine="420" w:firstLineChars="200"/>
        <w:rPr>
          <w:rFonts w:ascii="宋体" w:hAnsi="宋体"/>
          <w:color w:val="000000"/>
          <w:szCs w:val="21"/>
        </w:rPr>
      </w:pPr>
      <w:r>
        <w:rPr>
          <w:rFonts w:hint="eastAsia" w:ascii="宋体" w:hAnsi="宋体"/>
          <w:color w:val="000000"/>
          <w:szCs w:val="21"/>
        </w:rPr>
        <w:t>4. 如机构已经保险监管部门批准筹建，且可在2017年4月30日前正式营业的，必须单列一张表。</w:t>
      </w:r>
    </w:p>
    <w:p>
      <w:pPr>
        <w:spacing w:line="360" w:lineRule="exact"/>
        <w:ind w:firstLine="420" w:firstLineChars="200"/>
        <w:rPr>
          <w:rFonts w:ascii="宋体"/>
          <w:color w:val="000000"/>
          <w:szCs w:val="21"/>
        </w:rPr>
      </w:pPr>
      <w:r>
        <w:rPr>
          <w:rFonts w:hint="eastAsia" w:ascii="宋体"/>
          <w:color w:val="000000"/>
          <w:szCs w:val="21"/>
        </w:rPr>
        <w:t>5. 按照行政区划填写。</w:t>
      </w:r>
    </w:p>
    <w:p>
      <w:pPr>
        <w:spacing w:line="360" w:lineRule="exact"/>
        <w:ind w:firstLine="420" w:firstLineChars="200"/>
        <w:rPr>
          <w:rFonts w:ascii="宋体"/>
          <w:color w:val="000000"/>
          <w:szCs w:val="21"/>
        </w:rPr>
      </w:pPr>
    </w:p>
    <w:p>
      <w:pPr>
        <w:snapToGrid w:val="0"/>
        <w:spacing w:line="360" w:lineRule="exact"/>
        <w:ind w:firstLine="420" w:firstLineChars="200"/>
        <w:jc w:val="left"/>
        <w:rPr>
          <w:rFonts w:ascii="宋体" w:hAnsi="宋体"/>
          <w:color w:val="000000"/>
          <w:szCs w:val="21"/>
        </w:rPr>
      </w:pPr>
    </w:p>
    <w:p>
      <w:pPr>
        <w:snapToGrid w:val="0"/>
        <w:spacing w:beforeLines="50" w:after="50" w:line="360" w:lineRule="exact"/>
        <w:rPr>
          <w:rFonts w:ascii="宋体" w:hAnsi="宋体"/>
          <w:b/>
          <w:color w:val="000000"/>
          <w:szCs w:val="21"/>
        </w:rPr>
      </w:pPr>
      <w:r>
        <w:rPr>
          <w:rFonts w:hint="eastAsia" w:ascii="宋体" w:hAnsi="宋体"/>
          <w:b/>
          <w:color w:val="000000"/>
          <w:szCs w:val="21"/>
        </w:rPr>
        <w:t>(三）、报价文件部分 （格式）</w:t>
      </w:r>
    </w:p>
    <w:p>
      <w:pPr>
        <w:snapToGrid w:val="0"/>
        <w:spacing w:beforeLines="50" w:after="50" w:line="360" w:lineRule="exact"/>
        <w:rPr>
          <w:rFonts w:ascii="宋体" w:hAnsi="宋体"/>
          <w:b/>
          <w:color w:val="000000"/>
          <w:szCs w:val="21"/>
        </w:rPr>
      </w:pPr>
      <w:r>
        <w:rPr>
          <w:rFonts w:hint="eastAsia" w:ascii="宋体" w:hAnsi="宋体"/>
          <w:b/>
          <w:color w:val="000000"/>
          <w:szCs w:val="21"/>
        </w:rPr>
        <w:t>（1）投标函格式：</w:t>
      </w:r>
    </w:p>
    <w:p>
      <w:pPr>
        <w:snapToGrid w:val="0"/>
        <w:spacing w:beforeLines="50" w:after="50" w:line="360" w:lineRule="exact"/>
        <w:jc w:val="center"/>
        <w:rPr>
          <w:rFonts w:ascii="宋体" w:hAnsi="宋体"/>
          <w:b/>
          <w:color w:val="000000"/>
          <w:szCs w:val="21"/>
        </w:rPr>
      </w:pPr>
      <w:r>
        <w:rPr>
          <w:rFonts w:hint="eastAsia" w:ascii="宋体" w:hAnsi="宋体"/>
          <w:b/>
          <w:color w:val="000000"/>
          <w:szCs w:val="21"/>
        </w:rPr>
        <w:t>投 标 函</w:t>
      </w:r>
    </w:p>
    <w:p>
      <w:pPr>
        <w:snapToGrid w:val="0"/>
        <w:spacing w:line="360" w:lineRule="exact"/>
        <w:rPr>
          <w:rFonts w:ascii="宋体" w:hAnsi="宋体"/>
          <w:color w:val="000000"/>
          <w:szCs w:val="21"/>
        </w:rPr>
      </w:pPr>
      <w:r>
        <w:rPr>
          <w:rFonts w:hint="eastAsia" w:ascii="宋体" w:hAnsi="宋体"/>
          <w:color w:val="000000"/>
          <w:szCs w:val="21"/>
        </w:rPr>
        <w:t>致：</w:t>
      </w:r>
      <w:r>
        <w:rPr>
          <w:rFonts w:hint="eastAsia"/>
          <w:color w:val="000000"/>
          <w:u w:val="single"/>
        </w:rPr>
        <w:t>广西壮族自治区</w:t>
      </w:r>
      <w:r>
        <w:rPr>
          <w:rFonts w:hint="eastAsia" w:ascii="宋体" w:hAnsi="宋体"/>
          <w:color w:val="000000"/>
          <w:u w:val="single"/>
        </w:rPr>
        <w:t>疾病预防控制中心</w:t>
      </w:r>
      <w:r>
        <w:rPr>
          <w:rFonts w:hint="eastAsia" w:ascii="宋体" w:hAnsi="宋体"/>
          <w:color w:val="000000"/>
          <w:szCs w:val="21"/>
        </w:rPr>
        <w:t>：</w:t>
      </w:r>
    </w:p>
    <w:p>
      <w:pPr>
        <w:snapToGrid w:val="0"/>
        <w:spacing w:line="360" w:lineRule="exact"/>
        <w:ind w:firstLine="480"/>
        <w:rPr>
          <w:rFonts w:ascii="宋体" w:hAnsi="宋体"/>
          <w:color w:val="000000"/>
          <w:szCs w:val="21"/>
        </w:rPr>
      </w:pPr>
      <w:r>
        <w:rPr>
          <w:rFonts w:hint="eastAsia" w:ascii="宋体" w:hAnsi="宋体"/>
          <w:color w:val="000000"/>
          <w:szCs w:val="21"/>
        </w:rPr>
        <w:t>根据贵方为项目的招标公告（项目编号：____</w:t>
      </w:r>
      <w:r>
        <w:rPr>
          <w:rFonts w:hint="eastAsia" w:ascii="宋体" w:hAnsi="宋体"/>
          <w:color w:val="000000"/>
          <w:szCs w:val="21"/>
          <w:u w:val="single"/>
        </w:rPr>
        <w:t>_     _</w:t>
      </w:r>
      <w:r>
        <w:rPr>
          <w:rFonts w:hint="eastAsia" w:ascii="宋体" w:hAnsi="宋体"/>
          <w:color w:val="000000"/>
          <w:szCs w:val="21"/>
        </w:rPr>
        <w:t>_），签字代表______</w:t>
      </w:r>
      <w:r>
        <w:rPr>
          <w:rFonts w:hint="eastAsia" w:ascii="宋体" w:hAnsi="宋体"/>
          <w:color w:val="000000"/>
          <w:szCs w:val="21"/>
          <w:u w:val="single"/>
        </w:rPr>
        <w:t xml:space="preserve">_     </w:t>
      </w:r>
      <w:r>
        <w:rPr>
          <w:rFonts w:hint="eastAsia" w:ascii="宋体" w:hAnsi="宋体"/>
          <w:color w:val="000000"/>
          <w:szCs w:val="21"/>
        </w:rPr>
        <w:t>（全名）经正式授权并代表投标人_____</w:t>
      </w:r>
      <w:r>
        <w:rPr>
          <w:rFonts w:hint="eastAsia" w:ascii="宋体" w:hAnsi="宋体"/>
          <w:color w:val="000000"/>
          <w:szCs w:val="21"/>
          <w:u w:val="single"/>
        </w:rPr>
        <w:t>__                    __</w:t>
      </w:r>
      <w:r>
        <w:rPr>
          <w:rFonts w:hint="eastAsia" w:ascii="宋体" w:hAnsi="宋体"/>
          <w:color w:val="000000"/>
          <w:szCs w:val="21"/>
        </w:rPr>
        <w:t>（投标人名称）提交投标文件(</w:t>
      </w:r>
      <w:r>
        <w:rPr>
          <w:rFonts w:hint="eastAsia" w:ascii="宋体"/>
          <w:color w:val="000000"/>
          <w:szCs w:val="21"/>
        </w:rPr>
        <w:t>其中</w:t>
      </w:r>
      <w:r>
        <w:rPr>
          <w:rFonts w:hint="eastAsia" w:ascii="宋体"/>
          <w:b/>
          <w:color w:val="000000"/>
          <w:szCs w:val="21"/>
        </w:rPr>
        <w:t>资格文件</w:t>
      </w:r>
      <w:r>
        <w:rPr>
          <w:rFonts w:hint="eastAsia" w:ascii="宋体"/>
          <w:color w:val="000000"/>
          <w:szCs w:val="21"/>
        </w:rPr>
        <w:t>正本</w:t>
      </w:r>
      <w:r>
        <w:rPr>
          <w:rFonts w:hint="eastAsia" w:ascii="宋体"/>
          <w:b/>
          <w:color w:val="000000"/>
          <w:szCs w:val="21"/>
        </w:rPr>
        <w:t>一份，</w:t>
      </w:r>
      <w:r>
        <w:rPr>
          <w:rFonts w:hint="eastAsia" w:ascii="宋体"/>
          <w:color w:val="000000"/>
          <w:szCs w:val="21"/>
        </w:rPr>
        <w:t>副本</w:t>
      </w:r>
      <w:r>
        <w:rPr>
          <w:rFonts w:hint="eastAsia" w:ascii="宋体"/>
          <w:b/>
          <w:color w:val="000000"/>
          <w:szCs w:val="21"/>
        </w:rPr>
        <w:t>二</w:t>
      </w:r>
      <w:r>
        <w:rPr>
          <w:rFonts w:hint="eastAsia" w:ascii="宋体"/>
          <w:color w:val="000000"/>
          <w:szCs w:val="21"/>
        </w:rPr>
        <w:t>份；</w:t>
      </w:r>
      <w:r>
        <w:rPr>
          <w:rFonts w:hint="eastAsia" w:ascii="宋体"/>
          <w:b/>
          <w:color w:val="000000"/>
          <w:szCs w:val="21"/>
        </w:rPr>
        <w:t>资信及商务文件、技术文件、投标报价文件</w:t>
      </w:r>
      <w:r>
        <w:rPr>
          <w:rFonts w:hint="eastAsia" w:ascii="宋体"/>
          <w:color w:val="000000"/>
          <w:szCs w:val="21"/>
        </w:rPr>
        <w:t>正本</w:t>
      </w:r>
      <w:r>
        <w:rPr>
          <w:rFonts w:hint="eastAsia" w:ascii="宋体"/>
          <w:b/>
          <w:color w:val="000000"/>
          <w:szCs w:val="21"/>
        </w:rPr>
        <w:t>一份，</w:t>
      </w:r>
      <w:r>
        <w:rPr>
          <w:rFonts w:hint="eastAsia" w:ascii="宋体"/>
          <w:color w:val="000000"/>
          <w:szCs w:val="21"/>
        </w:rPr>
        <w:t>副本</w:t>
      </w:r>
      <w:r>
        <w:rPr>
          <w:rFonts w:hint="eastAsia" w:ascii="宋体"/>
          <w:b/>
          <w:color w:val="000000"/>
          <w:szCs w:val="21"/>
        </w:rPr>
        <w:t>四</w:t>
      </w:r>
      <w:r>
        <w:rPr>
          <w:rFonts w:hint="eastAsia" w:ascii="宋体"/>
          <w:color w:val="000000"/>
          <w:szCs w:val="21"/>
        </w:rPr>
        <w:t>份；开标一览表一份)；</w:t>
      </w:r>
      <w:r>
        <w:rPr>
          <w:rFonts w:hint="eastAsia" w:ascii="宋体" w:hAnsi="宋体"/>
          <w:color w:val="000000"/>
          <w:szCs w:val="21"/>
        </w:rPr>
        <w:t>并附投标文件电子版光盘1份</w:t>
      </w:r>
      <w:r>
        <w:rPr>
          <w:rFonts w:hint="eastAsia" w:ascii="宋体" w:hAnsi="宋体"/>
          <w:b/>
          <w:color w:val="000000"/>
          <w:szCs w:val="21"/>
          <w:u w:val="single"/>
        </w:rPr>
        <w:t>(光盘封面请注明项目名称、项目编号及投标人名称)</w:t>
      </w:r>
      <w:r>
        <w:rPr>
          <w:rFonts w:hint="eastAsia" w:ascii="宋体" w:hAnsi="宋体"/>
          <w:color w:val="000000"/>
          <w:szCs w:val="21"/>
        </w:rPr>
        <w:t>。。</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据此函，签字代表宣布同意如下：</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2.投标人在投标之前已经与贵方进行了充分的沟通，完全理解并接受招标文件的各项规定和要求，对招标文件的合理性、合法性不再有异议。</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3.本投标有效期自开标日起 ______个日（自然日）。</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4.如中标，本投标文件至本项目合同履行完毕止均保持有效，本投标人将按“招标文件”及政府采购法律、法规的规定履行合同责任和义务。</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5.投标人同意按照贵方要求提供与投标有关的一切数据或资料。</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6.与本投标有关的一切正式往来信函请寄：</w:t>
      </w:r>
    </w:p>
    <w:p>
      <w:pPr>
        <w:snapToGrid w:val="0"/>
        <w:spacing w:line="360" w:lineRule="exact"/>
        <w:rPr>
          <w:rFonts w:ascii="宋体" w:hAnsi="宋体"/>
          <w:color w:val="000000"/>
          <w:szCs w:val="21"/>
        </w:rPr>
      </w:pPr>
      <w:r>
        <w:rPr>
          <w:rFonts w:hint="eastAsia" w:ascii="宋体" w:hAnsi="宋体"/>
          <w:color w:val="000000"/>
          <w:szCs w:val="21"/>
        </w:rPr>
        <w:t>地址：__________</w:t>
      </w:r>
      <w:r>
        <w:rPr>
          <w:rFonts w:hint="eastAsia" w:ascii="宋体" w:hAnsi="宋体"/>
          <w:color w:val="000000"/>
          <w:szCs w:val="21"/>
          <w:u w:val="single"/>
        </w:rPr>
        <w:t xml:space="preserve">        _</w:t>
      </w:r>
      <w:r>
        <w:rPr>
          <w:rFonts w:hint="eastAsia" w:ascii="宋体" w:hAnsi="宋体"/>
          <w:color w:val="000000"/>
          <w:szCs w:val="21"/>
        </w:rPr>
        <w:t>____邮编：__________   电话：______________</w:t>
      </w:r>
    </w:p>
    <w:p>
      <w:pPr>
        <w:snapToGrid w:val="0"/>
        <w:spacing w:line="360" w:lineRule="exact"/>
        <w:rPr>
          <w:rFonts w:ascii="宋体" w:hAnsi="宋体"/>
          <w:color w:val="000000"/>
          <w:szCs w:val="21"/>
        </w:rPr>
      </w:pPr>
      <w:r>
        <w:rPr>
          <w:rFonts w:hint="eastAsia" w:ascii="宋体" w:hAnsi="宋体"/>
          <w:color w:val="000000"/>
          <w:szCs w:val="21"/>
        </w:rPr>
        <w:t>传真：______________投标人代表姓名： ___________  职务：_____________</w:t>
      </w:r>
    </w:p>
    <w:p>
      <w:pPr>
        <w:snapToGrid w:val="0"/>
        <w:spacing w:line="360" w:lineRule="exact"/>
        <w:rPr>
          <w:rFonts w:ascii="宋体" w:hAnsi="宋体"/>
          <w:color w:val="000000"/>
          <w:szCs w:val="21"/>
        </w:rPr>
      </w:pPr>
      <w:r>
        <w:rPr>
          <w:rFonts w:hint="eastAsia" w:ascii="宋体" w:hAnsi="宋体"/>
          <w:color w:val="000000"/>
          <w:szCs w:val="21"/>
        </w:rPr>
        <w:t>投标人名称:___________________</w:t>
      </w:r>
    </w:p>
    <w:p>
      <w:pPr>
        <w:snapToGrid w:val="0"/>
        <w:spacing w:line="360" w:lineRule="exact"/>
        <w:rPr>
          <w:rFonts w:ascii="宋体" w:hAnsi="宋体"/>
          <w:color w:val="000000"/>
          <w:szCs w:val="21"/>
        </w:rPr>
      </w:pPr>
      <w:r>
        <w:rPr>
          <w:rFonts w:hint="eastAsia" w:ascii="宋体" w:hAnsi="宋体"/>
          <w:color w:val="000000"/>
          <w:szCs w:val="21"/>
        </w:rPr>
        <w:t>开户银行：   银行帐号：</w:t>
      </w:r>
    </w:p>
    <w:p>
      <w:pPr>
        <w:snapToGrid w:val="0"/>
        <w:spacing w:line="360" w:lineRule="exact"/>
        <w:rPr>
          <w:rFonts w:ascii="宋体" w:hAnsi="宋体"/>
          <w:color w:val="000000"/>
          <w:szCs w:val="21"/>
        </w:rPr>
      </w:pPr>
      <w:r>
        <w:rPr>
          <w:rFonts w:hint="eastAsia" w:ascii="宋体" w:hAnsi="宋体"/>
          <w:color w:val="000000"/>
          <w:szCs w:val="21"/>
        </w:rPr>
        <w:t>法定代表人</w:t>
      </w:r>
      <w:r>
        <w:rPr>
          <w:rFonts w:hint="eastAsia" w:ascii="宋体" w:hAnsi="宋体"/>
          <w:b/>
          <w:color w:val="000000"/>
          <w:szCs w:val="21"/>
        </w:rPr>
        <w:t>（或机构负责人）或委托代理人</w:t>
      </w:r>
      <w:r>
        <w:rPr>
          <w:rFonts w:hint="eastAsia" w:ascii="宋体" w:hAnsi="宋体"/>
          <w:color w:val="000000"/>
          <w:szCs w:val="21"/>
        </w:rPr>
        <w:t>签字</w:t>
      </w:r>
      <w:r>
        <w:rPr>
          <w:rFonts w:hint="eastAsia" w:ascii="宋体" w:hAnsi="宋体"/>
          <w:b/>
          <w:bCs/>
          <w:color w:val="000000"/>
          <w:szCs w:val="21"/>
        </w:rPr>
        <w:t>（或签章）</w:t>
      </w:r>
      <w:r>
        <w:rPr>
          <w:rFonts w:hint="eastAsia" w:ascii="宋体" w:hAnsi="宋体"/>
          <w:color w:val="000000"/>
          <w:szCs w:val="21"/>
        </w:rPr>
        <w:t>:___________    日期:_____年___月___日</w:t>
      </w:r>
    </w:p>
    <w:p>
      <w:pPr>
        <w:pStyle w:val="6"/>
        <w:snapToGrid w:val="0"/>
        <w:spacing w:before="295" w:after="295" w:line="360" w:lineRule="exact"/>
        <w:ind w:firstLine="5670" w:firstLineChars="2700"/>
        <w:rPr>
          <w:rFonts w:hAnsi="宋体"/>
          <w:color w:val="000000"/>
        </w:rPr>
      </w:pPr>
      <w:r>
        <w:rPr>
          <w:rFonts w:hint="eastAsia" w:hAnsi="宋体"/>
          <w:color w:val="000000"/>
        </w:rPr>
        <w:t>(公章)</w:t>
      </w:r>
    </w:p>
    <w:p>
      <w:pPr>
        <w:snapToGrid w:val="0"/>
        <w:spacing w:beforeLines="50" w:after="50" w:line="360" w:lineRule="exact"/>
        <w:jc w:val="center"/>
        <w:outlineLvl w:val="1"/>
        <w:rPr>
          <w:color w:val="000000"/>
          <w:u w:val="single"/>
        </w:rPr>
      </w:pPr>
      <w:r>
        <w:rPr>
          <w:rFonts w:hAnsi="宋体"/>
          <w:color w:val="000000"/>
        </w:rPr>
        <w:t>___</w:t>
      </w:r>
      <w:r>
        <w:rPr>
          <w:rFonts w:hint="eastAsia" w:hAnsi="宋体"/>
          <w:color w:val="000000"/>
        </w:rPr>
        <w:t>年___月___日</w:t>
      </w:r>
    </w:p>
    <w:p>
      <w:pPr>
        <w:snapToGrid w:val="0"/>
        <w:spacing w:before="50" w:after="50" w:line="360" w:lineRule="exact"/>
        <w:rPr>
          <w:rFonts w:ascii="宋体" w:hAnsi="宋体"/>
          <w:b/>
          <w:color w:val="000000"/>
          <w:szCs w:val="21"/>
        </w:rPr>
      </w:pPr>
      <w:r>
        <w:rPr>
          <w:rFonts w:hint="eastAsia" w:ascii="宋体" w:hAnsi="宋体"/>
          <w:b/>
          <w:color w:val="000000"/>
          <w:szCs w:val="21"/>
        </w:rPr>
        <w:t>（2）投标报价明细表格式</w:t>
      </w:r>
    </w:p>
    <w:p>
      <w:pPr>
        <w:pStyle w:val="6"/>
        <w:jc w:val="center"/>
        <w:rPr>
          <w:rFonts w:hAnsi="宋体"/>
          <w:b/>
          <w:color w:val="000000"/>
          <w:sz w:val="28"/>
          <w:szCs w:val="28"/>
        </w:rPr>
      </w:pPr>
      <w:r>
        <w:rPr>
          <w:rFonts w:hint="eastAsia" w:hAnsi="宋体"/>
          <w:b/>
          <w:color w:val="000000"/>
          <w:sz w:val="28"/>
          <w:szCs w:val="28"/>
        </w:rPr>
        <w:t>报价明细表（格式）</w:t>
      </w:r>
    </w:p>
    <w:p>
      <w:pPr>
        <w:pStyle w:val="6"/>
        <w:rPr>
          <w:rFonts w:hAnsi="宋体" w:cs="Times New Roman"/>
          <w:spacing w:val="20"/>
        </w:rPr>
      </w:pPr>
      <w:r>
        <w:rPr>
          <w:rFonts w:hint="eastAsia" w:hAnsi="宋体" w:cs="Times New Roman"/>
          <w:spacing w:val="20"/>
        </w:rPr>
        <w:t>项目名称：                                      项目编号：</w:t>
      </w:r>
    </w:p>
    <w:p>
      <w:pPr>
        <w:pStyle w:val="6"/>
        <w:rPr>
          <w:rFonts w:hAnsi="宋体" w:cs="Times New Roman"/>
          <w:spacing w:val="20"/>
        </w:rPr>
      </w:pPr>
    </w:p>
    <w:tbl>
      <w:tblPr>
        <w:tblStyle w:val="14"/>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100"/>
        <w:gridCol w:w="3640"/>
        <w:gridCol w:w="3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trPr>
        <w:tc>
          <w:tcPr>
            <w:tcW w:w="630" w:type="dxa"/>
            <w:tcBorders>
              <w:top w:val="single" w:color="auto" w:sz="4" w:space="0"/>
              <w:left w:val="single" w:color="auto" w:sz="4" w:space="0"/>
              <w:bottom w:val="single" w:color="auto" w:sz="4" w:space="0"/>
              <w:right w:val="single" w:color="auto" w:sz="4" w:space="0"/>
            </w:tcBorders>
            <w:vAlign w:val="center"/>
          </w:tcPr>
          <w:p>
            <w:pPr>
              <w:pStyle w:val="6"/>
              <w:jc w:val="center"/>
              <w:rPr>
                <w:color w:val="000000"/>
                <w:spacing w:val="-20"/>
              </w:rPr>
            </w:pPr>
            <w:r>
              <w:rPr>
                <w:rFonts w:hint="eastAsia"/>
                <w:color w:val="000000"/>
                <w:spacing w:val="-20"/>
              </w:rPr>
              <w:t>序号</w:t>
            </w:r>
          </w:p>
        </w:tc>
        <w:tc>
          <w:tcPr>
            <w:tcW w:w="2100" w:type="dxa"/>
            <w:tcBorders>
              <w:top w:val="single" w:color="auto" w:sz="4" w:space="0"/>
              <w:left w:val="single" w:color="auto" w:sz="4" w:space="0"/>
              <w:bottom w:val="single" w:color="auto" w:sz="4" w:space="0"/>
              <w:right w:val="single" w:color="auto" w:sz="4" w:space="0"/>
            </w:tcBorders>
            <w:vAlign w:val="center"/>
          </w:tcPr>
          <w:p>
            <w:pPr>
              <w:pStyle w:val="6"/>
              <w:jc w:val="center"/>
              <w:rPr>
                <w:color w:val="000000"/>
                <w:spacing w:val="-20"/>
              </w:rPr>
            </w:pPr>
            <w:r>
              <w:rPr>
                <w:rFonts w:hint="eastAsia"/>
                <w:color w:val="000000"/>
                <w:spacing w:val="-20"/>
              </w:rPr>
              <w:t>服务项目名称</w:t>
            </w:r>
          </w:p>
        </w:tc>
        <w:tc>
          <w:tcPr>
            <w:tcW w:w="3640" w:type="dxa"/>
            <w:tcBorders>
              <w:top w:val="single" w:color="auto" w:sz="4" w:space="0"/>
              <w:left w:val="single" w:color="auto" w:sz="4" w:space="0"/>
              <w:bottom w:val="single" w:color="auto" w:sz="4" w:space="0"/>
              <w:right w:val="single" w:color="auto" w:sz="4" w:space="0"/>
            </w:tcBorders>
            <w:vAlign w:val="center"/>
          </w:tcPr>
          <w:p>
            <w:pPr>
              <w:pStyle w:val="6"/>
              <w:jc w:val="center"/>
              <w:rPr>
                <w:color w:val="000000"/>
              </w:rPr>
            </w:pPr>
            <w:r>
              <w:rPr>
                <w:rFonts w:hint="eastAsia"/>
                <w:color w:val="000000"/>
              </w:rPr>
              <w:t>投标报价</w:t>
            </w:r>
          </w:p>
        </w:tc>
        <w:tc>
          <w:tcPr>
            <w:tcW w:w="3411" w:type="dxa"/>
            <w:tcBorders>
              <w:top w:val="single" w:color="auto" w:sz="4" w:space="0"/>
              <w:left w:val="single" w:color="auto" w:sz="4" w:space="0"/>
              <w:bottom w:val="single" w:color="auto" w:sz="4" w:space="0"/>
              <w:right w:val="single" w:color="auto" w:sz="4" w:space="0"/>
            </w:tcBorders>
            <w:vAlign w:val="center"/>
          </w:tcPr>
          <w:p>
            <w:pPr>
              <w:pStyle w:val="6"/>
              <w:jc w:val="center"/>
              <w:rPr>
                <w:color w:val="000000"/>
              </w:rPr>
            </w:pPr>
            <w:r>
              <w:rPr>
                <w:rFonts w:hint="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1</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u w:val="single"/>
              </w:rPr>
              <w:t>广西预防接种异常反应补偿保险</w:t>
            </w:r>
            <w:r>
              <w:rPr>
                <w:rFonts w:hint="eastAsia"/>
                <w:u w:val="single"/>
              </w:rPr>
              <w:t>采购</w:t>
            </w:r>
          </w:p>
        </w:tc>
        <w:tc>
          <w:tcPr>
            <w:tcW w:w="3640" w:type="dxa"/>
            <w:tcBorders>
              <w:top w:val="single" w:color="auto" w:sz="4" w:space="0"/>
              <w:left w:val="single" w:color="auto" w:sz="4" w:space="0"/>
              <w:bottom w:val="single" w:color="auto" w:sz="4" w:space="0"/>
              <w:right w:val="single" w:color="auto" w:sz="4" w:space="0"/>
            </w:tcBorders>
            <w:vAlign w:val="center"/>
          </w:tcPr>
          <w:p>
            <w:pPr>
              <w:pStyle w:val="6"/>
              <w:ind w:left="210" w:leftChars="100" w:firstLine="105" w:firstLineChars="50"/>
              <w:rPr>
                <w:rFonts w:hAnsi="宋体"/>
                <w:color w:val="000000"/>
              </w:rPr>
            </w:pPr>
          </w:p>
        </w:tc>
        <w:tc>
          <w:tcPr>
            <w:tcW w:w="3411" w:type="dxa"/>
            <w:tcBorders>
              <w:top w:val="single" w:color="auto" w:sz="4" w:space="0"/>
              <w:left w:val="single" w:color="auto" w:sz="4" w:space="0"/>
              <w:bottom w:val="single" w:color="auto" w:sz="4" w:space="0"/>
              <w:right w:val="single" w:color="auto" w:sz="4" w:space="0"/>
            </w:tcBorders>
            <w:vAlign w:val="center"/>
          </w:tcPr>
          <w:p>
            <w:pPr>
              <w:pStyle w:val="6"/>
              <w:rPr>
                <w:rFonts w:hAnsi="宋体"/>
                <w:color w:val="000000"/>
                <w:spacing w:val="-6"/>
              </w:rPr>
            </w:pPr>
          </w:p>
        </w:tc>
      </w:tr>
    </w:tbl>
    <w:p>
      <w:pPr>
        <w:pStyle w:val="6"/>
        <w:rPr>
          <w:rFonts w:hAnsi="宋体" w:cs="Times New Roman"/>
          <w:spacing w:val="20"/>
          <w:kern w:val="0"/>
          <w:sz w:val="20"/>
        </w:rPr>
      </w:pPr>
    </w:p>
    <w:p>
      <w:pPr>
        <w:pStyle w:val="6"/>
        <w:rPr>
          <w:rFonts w:hAnsi="宋体"/>
          <w:spacing w:val="20"/>
        </w:rPr>
      </w:pPr>
    </w:p>
    <w:p>
      <w:pPr>
        <w:snapToGrid w:val="0"/>
        <w:spacing w:before="50" w:after="50" w:line="360" w:lineRule="exact"/>
        <w:rPr>
          <w:rFonts w:ascii="宋体" w:hAnsi="宋体"/>
          <w:spacing w:val="20"/>
          <w:szCs w:val="21"/>
          <w:u w:val="single"/>
        </w:rPr>
      </w:pPr>
      <w:r>
        <w:rPr>
          <w:rFonts w:hint="eastAsia" w:ascii="宋体" w:hAnsi="宋体"/>
          <w:color w:val="800080"/>
          <w:szCs w:val="21"/>
        </w:rPr>
        <w:t>法定代表人</w:t>
      </w:r>
      <w:r>
        <w:rPr>
          <w:rFonts w:hint="eastAsia"/>
          <w:color w:val="000000"/>
        </w:rPr>
        <w:t>（</w:t>
      </w:r>
      <w:r>
        <w:rPr>
          <w:rFonts w:hint="eastAsia"/>
          <w:bCs/>
          <w:color w:val="000000"/>
        </w:rPr>
        <w:t>或负责人</w:t>
      </w:r>
      <w:r>
        <w:rPr>
          <w:rFonts w:hint="eastAsia"/>
          <w:color w:val="000000"/>
        </w:rPr>
        <w:t>）</w:t>
      </w:r>
      <w:r>
        <w:rPr>
          <w:rFonts w:hint="eastAsia" w:ascii="宋体" w:hAnsi="宋体"/>
          <w:color w:val="800080"/>
          <w:szCs w:val="21"/>
        </w:rPr>
        <w:t>或委托代理人签字</w:t>
      </w:r>
      <w:r>
        <w:rPr>
          <w:rFonts w:hint="eastAsia" w:ascii="宋体" w:hAnsi="宋体"/>
          <w:color w:val="000000"/>
          <w:szCs w:val="21"/>
        </w:rPr>
        <w:t>（或签章）</w:t>
      </w:r>
      <w:r>
        <w:rPr>
          <w:rFonts w:hint="eastAsia" w:ascii="宋体" w:hAnsi="宋体"/>
          <w:spacing w:val="20"/>
          <w:szCs w:val="21"/>
        </w:rPr>
        <w:t>：</w:t>
      </w:r>
    </w:p>
    <w:p>
      <w:pPr>
        <w:snapToGrid w:val="0"/>
        <w:spacing w:beforeLines="50" w:after="50" w:line="360" w:lineRule="exact"/>
        <w:rPr>
          <w:rFonts w:ascii="宋体" w:hAnsi="宋体"/>
          <w:b/>
          <w:szCs w:val="21"/>
        </w:rPr>
      </w:pPr>
      <w:r>
        <w:rPr>
          <w:rFonts w:hint="eastAsia" w:ascii="宋体" w:hAnsi="宋体"/>
          <w:szCs w:val="21"/>
        </w:rPr>
        <w:t xml:space="preserve">投标人盖章：                                                 日  期：         </w:t>
      </w:r>
    </w:p>
    <w:p>
      <w:pPr>
        <w:snapToGrid w:val="0"/>
        <w:spacing w:beforeLines="50" w:after="50" w:line="360" w:lineRule="exact"/>
        <w:rPr>
          <w:rFonts w:ascii="宋体" w:hAnsi="宋体"/>
          <w:b/>
          <w:szCs w:val="21"/>
        </w:rPr>
      </w:pPr>
    </w:p>
    <w:p>
      <w:pPr>
        <w:pStyle w:val="6"/>
        <w:rPr>
          <w:rFonts w:hAnsi="宋体"/>
        </w:rPr>
      </w:pPr>
      <w:r>
        <w:rPr>
          <w:rFonts w:hint="eastAsia" w:hAnsi="宋体"/>
        </w:rPr>
        <w:t>投标说明：</w:t>
      </w:r>
    </w:p>
    <w:p>
      <w:pPr>
        <w:pStyle w:val="6"/>
        <w:rPr>
          <w:rFonts w:hAnsi="宋体"/>
        </w:rPr>
      </w:pPr>
      <w:r>
        <w:rPr>
          <w:rFonts w:hint="eastAsia" w:hAnsi="宋体"/>
        </w:rPr>
        <w:t>注: 1、报价一经涂改，应在涂改处加盖单位公章或者由法定代表人（机构负责人）或授权委托人签字或盖章，否则其投标作无效标处理。</w:t>
      </w:r>
    </w:p>
    <w:p>
      <w:pPr>
        <w:pStyle w:val="6"/>
        <w:ind w:firstLine="420" w:firstLineChars="200"/>
        <w:rPr>
          <w:rFonts w:hAnsi="宋体"/>
        </w:rPr>
      </w:pPr>
      <w:r>
        <w:rPr>
          <w:rFonts w:hint="eastAsia" w:hAnsi="宋体"/>
        </w:rPr>
        <w:t>2、投标费用包括项目实施所需的人工费、服务费、购买及制作标书费、税费及其他一切费用。</w:t>
      </w:r>
    </w:p>
    <w:p>
      <w:pPr>
        <w:pStyle w:val="6"/>
        <w:ind w:firstLine="420" w:firstLineChars="200"/>
        <w:rPr>
          <w:rFonts w:hAnsi="宋体"/>
        </w:rPr>
      </w:pPr>
      <w:r>
        <w:rPr>
          <w:rFonts w:hint="eastAsia" w:hAnsi="宋体"/>
        </w:rPr>
        <w:t>3、以上报价应与“投标设备报价明细表”中的“投标总价”相一致。</w:t>
      </w:r>
    </w:p>
    <w:p>
      <w:pPr>
        <w:snapToGrid w:val="0"/>
        <w:spacing w:before="50" w:after="50" w:line="360" w:lineRule="exact"/>
        <w:ind w:firstLine="420" w:firstLineChars="200"/>
        <w:rPr>
          <w:rFonts w:ascii="宋体" w:hAnsi="宋体"/>
          <w:color w:val="000000"/>
          <w:szCs w:val="21"/>
        </w:rPr>
      </w:pPr>
      <w:r>
        <w:rPr>
          <w:rFonts w:hAnsi="宋体"/>
          <w:szCs w:val="21"/>
        </w:rPr>
        <w:t>4</w:t>
      </w:r>
      <w:r>
        <w:rPr>
          <w:rFonts w:hint="eastAsia" w:hAnsi="宋体"/>
          <w:szCs w:val="21"/>
        </w:rPr>
        <w:t>、此表要求单独包装、密封、递交，信封封面请注明招标项目名称、项目编号、投标单位名称及“开标一览表”字样。注明“开标时才能启封”。</w:t>
      </w:r>
    </w:p>
    <w:p>
      <w:pPr>
        <w:snapToGrid w:val="0"/>
        <w:spacing w:before="50" w:after="50" w:line="360" w:lineRule="exact"/>
        <w:ind w:firstLine="422" w:firstLineChars="200"/>
        <w:rPr>
          <w:rFonts w:ascii="宋体" w:hAnsi="宋体"/>
          <w:b/>
          <w:color w:val="000000"/>
          <w:szCs w:val="21"/>
        </w:rPr>
      </w:pPr>
    </w:p>
    <w:p>
      <w:pPr>
        <w:snapToGrid w:val="0"/>
        <w:spacing w:before="50" w:after="50" w:line="360" w:lineRule="exact"/>
        <w:rPr>
          <w:rFonts w:ascii="宋体" w:hAnsi="宋体"/>
          <w:b/>
          <w:color w:val="000000"/>
          <w:szCs w:val="21"/>
        </w:rPr>
      </w:pPr>
    </w:p>
    <w:p>
      <w:pPr>
        <w:snapToGrid w:val="0"/>
        <w:spacing w:before="50" w:after="50" w:line="360" w:lineRule="exact"/>
        <w:rPr>
          <w:rFonts w:ascii="宋体" w:hAnsi="宋体"/>
          <w:b/>
          <w:color w:val="000000"/>
          <w:szCs w:val="21"/>
        </w:rPr>
      </w:pPr>
      <w:r>
        <w:rPr>
          <w:rFonts w:hint="eastAsia" w:ascii="宋体" w:hAnsi="宋体"/>
          <w:b/>
          <w:color w:val="000000"/>
          <w:szCs w:val="21"/>
        </w:rPr>
        <w:t>（3）投标人针对报价需要说明的其他文件和说明（若有）</w:t>
      </w:r>
    </w:p>
    <w:p>
      <w:pPr>
        <w:snapToGrid w:val="0"/>
        <w:spacing w:before="50" w:after="50" w:line="360" w:lineRule="exact"/>
        <w:rPr>
          <w:rFonts w:ascii="宋体" w:hAnsi="宋体"/>
          <w:b/>
          <w:color w:val="000000"/>
          <w:szCs w:val="21"/>
        </w:rPr>
      </w:pPr>
    </w:p>
    <w:p>
      <w:pPr>
        <w:pStyle w:val="6"/>
        <w:rPr>
          <w:color w:val="000000"/>
        </w:rPr>
      </w:pPr>
      <w:r>
        <w:rPr>
          <w:rFonts w:hint="eastAsia"/>
          <w:color w:val="000000"/>
        </w:rPr>
        <w:t>投标人（盖公章）：</w:t>
      </w:r>
    </w:p>
    <w:p>
      <w:pPr>
        <w:pStyle w:val="6"/>
        <w:rPr>
          <w:color w:val="000000"/>
        </w:rPr>
      </w:pPr>
    </w:p>
    <w:p>
      <w:pPr>
        <w:snapToGrid w:val="0"/>
        <w:spacing w:before="50" w:after="50" w:line="360" w:lineRule="exact"/>
        <w:rPr>
          <w:rFonts w:ascii="宋体" w:hAnsi="宋体"/>
          <w:b/>
          <w:color w:val="000000"/>
          <w:szCs w:val="21"/>
        </w:rPr>
      </w:pPr>
      <w:r>
        <w:rPr>
          <w:rFonts w:hint="eastAsia" w:hAnsi="宋体"/>
          <w:color w:val="000000"/>
        </w:rPr>
        <w:t>法定代表人</w:t>
      </w:r>
      <w:r>
        <w:rPr>
          <w:rFonts w:hint="eastAsia" w:hAnsi="宋体"/>
          <w:b/>
          <w:color w:val="000000"/>
        </w:rPr>
        <w:t>（或机构负责人）或委托代理人</w:t>
      </w:r>
      <w:r>
        <w:rPr>
          <w:rFonts w:hint="eastAsia" w:hAnsi="宋体"/>
          <w:color w:val="000000"/>
        </w:rPr>
        <w:t>签字</w:t>
      </w:r>
      <w:r>
        <w:rPr>
          <w:rFonts w:hint="eastAsia" w:hAnsi="宋体"/>
          <w:b/>
          <w:bCs/>
          <w:color w:val="000000"/>
        </w:rPr>
        <w:t>（或签章）</w:t>
      </w:r>
      <w:r>
        <w:rPr>
          <w:rFonts w:hint="eastAsia"/>
          <w:color w:val="000000"/>
        </w:rPr>
        <w:t>：</w:t>
      </w:r>
    </w:p>
    <w:p>
      <w:pPr>
        <w:snapToGrid w:val="0"/>
        <w:spacing w:beforeLines="50" w:after="50" w:line="360" w:lineRule="exact"/>
        <w:rPr>
          <w:rFonts w:ascii="宋体" w:hAnsi="宋体"/>
          <w:b/>
          <w:color w:val="000000"/>
          <w:szCs w:val="21"/>
        </w:rPr>
      </w:pPr>
      <w:r>
        <w:rPr>
          <w:rFonts w:hint="eastAsia" w:ascii="宋体" w:hAnsi="宋体"/>
          <w:b/>
          <w:color w:val="000000"/>
          <w:szCs w:val="21"/>
        </w:rPr>
        <w:t>（4）、开标一览表信封封面格式（可以手写，密封）</w:t>
      </w:r>
    </w:p>
    <w:p>
      <w:pPr>
        <w:snapToGrid w:val="0"/>
        <w:spacing w:before="50" w:after="50" w:line="360" w:lineRule="exact"/>
        <w:rPr>
          <w:rFonts w:ascii="宋体" w:hAnsi="宋体"/>
          <w:b/>
          <w:color w:val="000000"/>
          <w:szCs w:val="21"/>
        </w:rPr>
      </w:pPr>
      <w:r>
        <w:rPr>
          <w:rFonts w:hint="eastAsia"/>
          <w:b/>
          <w:color w:val="000000"/>
          <w:szCs w:val="21"/>
        </w:rPr>
        <w:t>开标一览表文件</w:t>
      </w:r>
    </w:p>
    <w:p>
      <w:pPr>
        <w:pStyle w:val="6"/>
        <w:spacing w:line="420" w:lineRule="exact"/>
        <w:ind w:firstLine="420" w:firstLineChars="200"/>
        <w:rPr>
          <w:rFonts w:hAnsi="宋体"/>
          <w:color w:val="000000"/>
          <w:u w:val="single"/>
        </w:rPr>
      </w:pPr>
      <w:r>
        <w:rPr>
          <w:rFonts w:hint="eastAsia" w:hAnsi="宋体"/>
          <w:color w:val="000000"/>
        </w:rPr>
        <w:t>（1） 采购项目名称：</w:t>
      </w:r>
    </w:p>
    <w:p>
      <w:pPr>
        <w:pStyle w:val="6"/>
        <w:spacing w:line="420" w:lineRule="exact"/>
        <w:ind w:firstLine="420" w:firstLineChars="200"/>
        <w:rPr>
          <w:rFonts w:hAnsi="宋体"/>
          <w:color w:val="000000"/>
          <w:u w:val="single"/>
        </w:rPr>
      </w:pPr>
      <w:r>
        <w:rPr>
          <w:rFonts w:hint="eastAsia" w:hAnsi="宋体"/>
          <w:color w:val="000000"/>
        </w:rPr>
        <w:t>（2） 采购项目编号：</w:t>
      </w:r>
    </w:p>
    <w:p>
      <w:pPr>
        <w:pStyle w:val="6"/>
        <w:spacing w:line="420" w:lineRule="exact"/>
        <w:ind w:firstLine="420" w:firstLineChars="200"/>
        <w:rPr>
          <w:rFonts w:hAnsi="宋体"/>
          <w:color w:val="000000"/>
        </w:rPr>
      </w:pPr>
      <w:r>
        <w:rPr>
          <w:rFonts w:hint="eastAsia" w:hAnsi="宋体"/>
          <w:color w:val="000000"/>
        </w:rPr>
        <w:t>（3） 所投所有分标号：</w:t>
      </w:r>
      <w:r>
        <w:rPr>
          <w:rFonts w:hint="eastAsia" w:hAnsi="宋体"/>
          <w:color w:val="000000"/>
          <w:u w:val="single"/>
        </w:rPr>
        <w:t xml:space="preserve">  本项目    </w:t>
      </w:r>
    </w:p>
    <w:p>
      <w:pPr>
        <w:pStyle w:val="6"/>
        <w:spacing w:line="420" w:lineRule="exact"/>
        <w:ind w:firstLine="420" w:firstLineChars="200"/>
        <w:rPr>
          <w:rFonts w:hAnsi="宋体"/>
          <w:color w:val="000000"/>
          <w:u w:val="single"/>
        </w:rPr>
      </w:pPr>
      <w:r>
        <w:rPr>
          <w:rFonts w:hint="eastAsia" w:hAnsi="宋体"/>
          <w:color w:val="000000"/>
        </w:rPr>
        <w:t>（4） 投标单位：</w:t>
      </w:r>
    </w:p>
    <w:p>
      <w:pPr>
        <w:snapToGrid w:val="0"/>
        <w:spacing w:before="50" w:after="50" w:line="360" w:lineRule="exact"/>
        <w:ind w:firstLine="420" w:firstLineChars="200"/>
        <w:rPr>
          <w:rFonts w:hAnsi="宋体"/>
          <w:color w:val="000000"/>
          <w:szCs w:val="21"/>
        </w:rPr>
      </w:pPr>
      <w:r>
        <w:rPr>
          <w:rFonts w:hint="eastAsia" w:hAnsi="宋体"/>
          <w:color w:val="000000"/>
          <w:szCs w:val="21"/>
        </w:rPr>
        <w:t>（</w:t>
      </w:r>
      <w:r>
        <w:rPr>
          <w:rFonts w:hAnsi="宋体"/>
          <w:color w:val="000000"/>
          <w:szCs w:val="21"/>
        </w:rPr>
        <w:t>5</w:t>
      </w:r>
      <w:r>
        <w:rPr>
          <w:rFonts w:hint="eastAsia" w:hAnsi="宋体"/>
          <w:color w:val="000000"/>
          <w:szCs w:val="21"/>
        </w:rPr>
        <w:t>）注明“开标时才能启封”</w:t>
      </w:r>
    </w:p>
    <w:p>
      <w:pPr>
        <w:pStyle w:val="6"/>
        <w:jc w:val="center"/>
        <w:rPr>
          <w:rFonts w:hAnsi="宋体" w:cs="Times New Roman"/>
          <w:b/>
          <w:sz w:val="28"/>
          <w:szCs w:val="28"/>
        </w:rPr>
      </w:pPr>
      <w:r>
        <w:rPr>
          <w:rFonts w:hint="eastAsia" w:hAnsi="宋体" w:cs="Times New Roman"/>
          <w:b/>
          <w:sz w:val="28"/>
          <w:szCs w:val="28"/>
        </w:rPr>
        <w:t>开标一览表（格式）</w:t>
      </w:r>
    </w:p>
    <w:p>
      <w:pPr>
        <w:pStyle w:val="6"/>
        <w:rPr>
          <w:rFonts w:hAnsi="宋体" w:cs="Times New Roman"/>
          <w:spacing w:val="20"/>
        </w:rPr>
      </w:pPr>
      <w:r>
        <w:rPr>
          <w:rFonts w:hint="eastAsia" w:hAnsi="宋体" w:cs="Times New Roman"/>
          <w:spacing w:val="20"/>
        </w:rPr>
        <w:t>项目名称：                                      项目编号：</w:t>
      </w:r>
    </w:p>
    <w:tbl>
      <w:tblPr>
        <w:tblStyle w:val="14"/>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100"/>
        <w:gridCol w:w="3640"/>
        <w:gridCol w:w="3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trPr>
        <w:tc>
          <w:tcPr>
            <w:tcW w:w="630" w:type="dxa"/>
            <w:tcBorders>
              <w:top w:val="single" w:color="auto" w:sz="4" w:space="0"/>
              <w:left w:val="single" w:color="auto" w:sz="4" w:space="0"/>
              <w:bottom w:val="single" w:color="auto" w:sz="4" w:space="0"/>
              <w:right w:val="single" w:color="auto" w:sz="4" w:space="0"/>
            </w:tcBorders>
            <w:vAlign w:val="center"/>
          </w:tcPr>
          <w:p>
            <w:pPr>
              <w:pStyle w:val="6"/>
              <w:jc w:val="center"/>
              <w:rPr>
                <w:color w:val="000000"/>
                <w:spacing w:val="-20"/>
              </w:rPr>
            </w:pPr>
            <w:r>
              <w:rPr>
                <w:rFonts w:hint="eastAsia"/>
                <w:color w:val="000000"/>
                <w:spacing w:val="-20"/>
              </w:rPr>
              <w:t>序号</w:t>
            </w:r>
          </w:p>
        </w:tc>
        <w:tc>
          <w:tcPr>
            <w:tcW w:w="2100" w:type="dxa"/>
            <w:tcBorders>
              <w:top w:val="single" w:color="auto" w:sz="4" w:space="0"/>
              <w:left w:val="single" w:color="auto" w:sz="4" w:space="0"/>
              <w:bottom w:val="single" w:color="auto" w:sz="4" w:space="0"/>
              <w:right w:val="single" w:color="auto" w:sz="4" w:space="0"/>
            </w:tcBorders>
            <w:vAlign w:val="center"/>
          </w:tcPr>
          <w:p>
            <w:pPr>
              <w:pStyle w:val="6"/>
              <w:jc w:val="center"/>
              <w:rPr>
                <w:color w:val="000000"/>
                <w:spacing w:val="-20"/>
              </w:rPr>
            </w:pPr>
            <w:r>
              <w:rPr>
                <w:rFonts w:hint="eastAsia"/>
                <w:color w:val="000000"/>
                <w:spacing w:val="-20"/>
              </w:rPr>
              <w:t>服务项目名称</w:t>
            </w:r>
          </w:p>
        </w:tc>
        <w:tc>
          <w:tcPr>
            <w:tcW w:w="3640" w:type="dxa"/>
            <w:tcBorders>
              <w:top w:val="single" w:color="auto" w:sz="4" w:space="0"/>
              <w:left w:val="single" w:color="auto" w:sz="4" w:space="0"/>
              <w:bottom w:val="single" w:color="auto" w:sz="4" w:space="0"/>
              <w:right w:val="single" w:color="auto" w:sz="4" w:space="0"/>
            </w:tcBorders>
            <w:vAlign w:val="center"/>
          </w:tcPr>
          <w:p>
            <w:pPr>
              <w:pStyle w:val="6"/>
              <w:jc w:val="center"/>
              <w:rPr>
                <w:color w:val="000000"/>
              </w:rPr>
            </w:pPr>
            <w:r>
              <w:rPr>
                <w:rFonts w:hint="eastAsia"/>
                <w:color w:val="000000"/>
              </w:rPr>
              <w:t>投标报价</w:t>
            </w:r>
          </w:p>
        </w:tc>
        <w:tc>
          <w:tcPr>
            <w:tcW w:w="3411" w:type="dxa"/>
            <w:tcBorders>
              <w:top w:val="single" w:color="auto" w:sz="4" w:space="0"/>
              <w:left w:val="single" w:color="auto" w:sz="4" w:space="0"/>
              <w:bottom w:val="single" w:color="auto" w:sz="4" w:space="0"/>
              <w:right w:val="single" w:color="auto" w:sz="4" w:space="0"/>
            </w:tcBorders>
            <w:vAlign w:val="center"/>
          </w:tcPr>
          <w:p>
            <w:pPr>
              <w:pStyle w:val="6"/>
              <w:jc w:val="center"/>
              <w:rPr>
                <w:color w:val="000000"/>
              </w:rPr>
            </w:pPr>
            <w:r>
              <w:rPr>
                <w:rFonts w:hint="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1</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u w:val="single"/>
              </w:rPr>
              <w:t>广西预防接种异常反应补偿保险</w:t>
            </w:r>
            <w:r>
              <w:rPr>
                <w:rFonts w:hint="eastAsia"/>
                <w:u w:val="single"/>
              </w:rPr>
              <w:t>采购</w:t>
            </w:r>
          </w:p>
        </w:tc>
        <w:tc>
          <w:tcPr>
            <w:tcW w:w="3640" w:type="dxa"/>
            <w:tcBorders>
              <w:top w:val="single" w:color="auto" w:sz="4" w:space="0"/>
              <w:left w:val="single" w:color="auto" w:sz="4" w:space="0"/>
              <w:bottom w:val="single" w:color="auto" w:sz="4" w:space="0"/>
              <w:right w:val="single" w:color="auto" w:sz="4" w:space="0"/>
            </w:tcBorders>
            <w:vAlign w:val="center"/>
          </w:tcPr>
          <w:p>
            <w:pPr>
              <w:pStyle w:val="6"/>
              <w:ind w:left="210" w:leftChars="100" w:firstLine="105" w:firstLineChars="50"/>
              <w:rPr>
                <w:rFonts w:hAnsi="宋体"/>
                <w:color w:val="000000"/>
              </w:rPr>
            </w:pPr>
          </w:p>
        </w:tc>
        <w:tc>
          <w:tcPr>
            <w:tcW w:w="3411" w:type="dxa"/>
            <w:tcBorders>
              <w:top w:val="single" w:color="auto" w:sz="4" w:space="0"/>
              <w:left w:val="single" w:color="auto" w:sz="4" w:space="0"/>
              <w:bottom w:val="single" w:color="auto" w:sz="4" w:space="0"/>
              <w:right w:val="single" w:color="auto" w:sz="4" w:space="0"/>
            </w:tcBorders>
            <w:vAlign w:val="center"/>
          </w:tcPr>
          <w:p>
            <w:pPr>
              <w:pStyle w:val="6"/>
              <w:rPr>
                <w:rFonts w:hAnsi="宋体"/>
                <w:color w:val="000000"/>
                <w:spacing w:val="-6"/>
              </w:rPr>
            </w:pPr>
          </w:p>
        </w:tc>
      </w:tr>
    </w:tbl>
    <w:p>
      <w:pPr>
        <w:pStyle w:val="6"/>
        <w:rPr>
          <w:rFonts w:hAnsi="宋体" w:cs="Times New Roman"/>
          <w:spacing w:val="20"/>
        </w:rPr>
      </w:pPr>
    </w:p>
    <w:p>
      <w:pPr>
        <w:pStyle w:val="6"/>
        <w:rPr>
          <w:rFonts w:hAnsi="宋体"/>
          <w:spacing w:val="20"/>
        </w:rPr>
      </w:pPr>
    </w:p>
    <w:p>
      <w:pPr>
        <w:snapToGrid w:val="0"/>
        <w:spacing w:before="50" w:after="50" w:line="360" w:lineRule="exact"/>
        <w:rPr>
          <w:rFonts w:ascii="宋体" w:hAnsi="宋体"/>
          <w:spacing w:val="20"/>
          <w:szCs w:val="21"/>
          <w:u w:val="single"/>
        </w:rPr>
      </w:pPr>
      <w:r>
        <w:rPr>
          <w:rFonts w:hint="eastAsia" w:ascii="Times New Roman" w:hAnsi="Times New Roman"/>
          <w:bCs/>
          <w:color w:val="000000"/>
        </w:rPr>
        <w:t>法定代表人</w:t>
      </w:r>
      <w:r>
        <w:rPr>
          <w:rFonts w:hint="eastAsia"/>
          <w:bCs/>
          <w:color w:val="000000"/>
        </w:rPr>
        <w:t>（或负责人）</w:t>
      </w:r>
      <w:r>
        <w:rPr>
          <w:rFonts w:hint="eastAsia" w:ascii="Times New Roman" w:hAnsi="Times New Roman"/>
          <w:bCs/>
          <w:color w:val="000000"/>
        </w:rPr>
        <w:t>或委托代理人签字（或签</w:t>
      </w:r>
      <w:r>
        <w:rPr>
          <w:rFonts w:hint="eastAsia" w:ascii="宋体" w:hAnsi="宋体"/>
          <w:color w:val="000000"/>
          <w:szCs w:val="21"/>
        </w:rPr>
        <w:t>章）</w:t>
      </w:r>
      <w:r>
        <w:rPr>
          <w:rFonts w:hint="eastAsia" w:ascii="宋体" w:hAnsi="宋体"/>
          <w:spacing w:val="20"/>
          <w:szCs w:val="21"/>
        </w:rPr>
        <w:t>：</w:t>
      </w:r>
    </w:p>
    <w:p>
      <w:pPr>
        <w:snapToGrid w:val="0"/>
        <w:spacing w:beforeLines="50" w:after="50" w:line="360" w:lineRule="exact"/>
        <w:rPr>
          <w:rFonts w:ascii="宋体" w:hAnsi="宋体"/>
          <w:b/>
          <w:szCs w:val="21"/>
        </w:rPr>
      </w:pPr>
      <w:r>
        <w:rPr>
          <w:rFonts w:hint="eastAsia" w:ascii="宋体" w:hAnsi="宋体"/>
          <w:szCs w:val="21"/>
        </w:rPr>
        <w:t xml:space="preserve">投标人盖章：                                                 日  期：         </w:t>
      </w:r>
    </w:p>
    <w:p>
      <w:pPr>
        <w:snapToGrid w:val="0"/>
        <w:spacing w:beforeLines="50" w:after="50" w:line="360" w:lineRule="exact"/>
        <w:rPr>
          <w:rFonts w:ascii="宋体" w:hAnsi="宋体"/>
          <w:b/>
          <w:szCs w:val="21"/>
        </w:rPr>
      </w:pPr>
    </w:p>
    <w:p>
      <w:pPr>
        <w:pStyle w:val="6"/>
        <w:rPr>
          <w:rFonts w:hAnsi="宋体"/>
        </w:rPr>
      </w:pPr>
      <w:r>
        <w:rPr>
          <w:rFonts w:hint="eastAsia" w:hAnsi="宋体"/>
        </w:rPr>
        <w:t>投标说明：</w:t>
      </w:r>
    </w:p>
    <w:p>
      <w:pPr>
        <w:pStyle w:val="6"/>
        <w:rPr>
          <w:rFonts w:hAnsi="宋体"/>
        </w:rPr>
      </w:pPr>
      <w:r>
        <w:rPr>
          <w:rFonts w:hint="eastAsia" w:hAnsi="宋体"/>
        </w:rPr>
        <w:t>注: 1、报价一经涂改，应在涂改处加盖单位公章或者由法定代表人（机构负责人）或授权委托人签字或盖章，否则其投标作无效标处理。</w:t>
      </w:r>
    </w:p>
    <w:p>
      <w:pPr>
        <w:pStyle w:val="6"/>
        <w:ind w:firstLine="420" w:firstLineChars="200"/>
        <w:rPr>
          <w:rFonts w:hAnsi="宋体"/>
        </w:rPr>
      </w:pPr>
      <w:r>
        <w:rPr>
          <w:rFonts w:hint="eastAsia" w:hAnsi="宋体"/>
        </w:rPr>
        <w:t>2、投标费用包括项目实施所需的人工费、服务费、购买及制作标书费、税费及其他一切费用。</w:t>
      </w:r>
    </w:p>
    <w:p>
      <w:pPr>
        <w:pStyle w:val="6"/>
        <w:ind w:firstLine="420" w:firstLineChars="200"/>
        <w:rPr>
          <w:rFonts w:hAnsi="宋体"/>
        </w:rPr>
      </w:pPr>
      <w:r>
        <w:rPr>
          <w:rFonts w:hint="eastAsia" w:hAnsi="宋体"/>
        </w:rPr>
        <w:t>3、以上报价应与“投标设备报价明细表”中的“投标总价”相一致。</w:t>
      </w:r>
    </w:p>
    <w:p>
      <w:pPr>
        <w:snapToGrid w:val="0"/>
        <w:spacing w:before="50" w:after="50" w:line="360" w:lineRule="exact"/>
        <w:ind w:right="-817" w:rightChars="-389" w:firstLine="420" w:firstLineChars="200"/>
        <w:rPr>
          <w:rFonts w:hAnsi="宋体"/>
          <w:szCs w:val="21"/>
        </w:rPr>
      </w:pPr>
      <w:r>
        <w:rPr>
          <w:rFonts w:hAnsi="宋体"/>
          <w:szCs w:val="21"/>
        </w:rPr>
        <w:t>4</w:t>
      </w:r>
      <w:r>
        <w:rPr>
          <w:rFonts w:hint="eastAsia" w:hAnsi="宋体"/>
          <w:szCs w:val="21"/>
        </w:rPr>
        <w:t>、此表要求单独包装、密封、递交，信封封面请注明招标项目名称、项目编号、投标单位名称及“开标一览表”字样。注明“开标时才能启封”。</w:t>
      </w:r>
      <w:bookmarkEnd w:id="47"/>
      <w:bookmarkEnd w:id="48"/>
    </w:p>
    <w:p>
      <w:pPr>
        <w:pStyle w:val="6"/>
        <w:snapToGrid w:val="0"/>
        <w:spacing w:before="120" w:after="120"/>
        <w:outlineLvl w:val="0"/>
        <w:rPr>
          <w:rFonts w:ascii="黑体" w:hAnsi="黑体" w:eastAsia="黑体" w:cs="黑体"/>
          <w:bCs/>
          <w:color w:val="000000"/>
          <w:sz w:val="32"/>
          <w:szCs w:val="32"/>
        </w:rPr>
      </w:pPr>
    </w:p>
    <w:sectPr>
      <w:footerReference r:id="rId4" w:type="default"/>
      <w:pgSz w:w="11906" w:h="16838"/>
      <w:pgMar w:top="1440" w:right="1576" w:bottom="1327" w:left="1576"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_5b8b_4f53">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path/>
          <v:fill on="f" focussize="0,0"/>
          <v:stroke on="f" weight="0.5pt" joinstyle="miter"/>
          <v:imagedata o:title=""/>
          <o:lock v:ext="edit"/>
          <v:textbox inset="0mm,0mm,0mm,0mm" style="mso-fit-shape-to-text:t;">
            <w:txbxContent>
              <w:p>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184CD4"/>
    <w:multiLevelType w:val="singleLevel"/>
    <w:tmpl w:val="89184CD4"/>
    <w:lvl w:ilvl="0" w:tentative="0">
      <w:start w:val="1"/>
      <w:numFmt w:val="decimal"/>
      <w:pStyle w:val="3"/>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7D353378"/>
    <w:rsid w:val="00074AB7"/>
    <w:rsid w:val="001C3784"/>
    <w:rsid w:val="00296CE9"/>
    <w:rsid w:val="002E1965"/>
    <w:rsid w:val="003B23A4"/>
    <w:rsid w:val="00477A68"/>
    <w:rsid w:val="004B3511"/>
    <w:rsid w:val="0051394C"/>
    <w:rsid w:val="005F092F"/>
    <w:rsid w:val="00605884"/>
    <w:rsid w:val="007C2092"/>
    <w:rsid w:val="007D2234"/>
    <w:rsid w:val="00806E0D"/>
    <w:rsid w:val="00886B18"/>
    <w:rsid w:val="008B770A"/>
    <w:rsid w:val="00902B5A"/>
    <w:rsid w:val="009600ED"/>
    <w:rsid w:val="00B448E8"/>
    <w:rsid w:val="00BA5CE4"/>
    <w:rsid w:val="00BB093A"/>
    <w:rsid w:val="00C87C15"/>
    <w:rsid w:val="00E84194"/>
    <w:rsid w:val="00F03AF3"/>
    <w:rsid w:val="00F259F2"/>
    <w:rsid w:val="00F51CCE"/>
    <w:rsid w:val="00FD7BD6"/>
    <w:rsid w:val="0479702D"/>
    <w:rsid w:val="0D6D3931"/>
    <w:rsid w:val="0F5F7C0A"/>
    <w:rsid w:val="111A5062"/>
    <w:rsid w:val="15A32037"/>
    <w:rsid w:val="186A25AF"/>
    <w:rsid w:val="19CE2303"/>
    <w:rsid w:val="1ADD7D2B"/>
    <w:rsid w:val="1FCB1BB3"/>
    <w:rsid w:val="23731867"/>
    <w:rsid w:val="23D75F41"/>
    <w:rsid w:val="257A33EE"/>
    <w:rsid w:val="258E3B58"/>
    <w:rsid w:val="25BD268C"/>
    <w:rsid w:val="27190059"/>
    <w:rsid w:val="279F4538"/>
    <w:rsid w:val="2F601501"/>
    <w:rsid w:val="327C54C1"/>
    <w:rsid w:val="38BF0B38"/>
    <w:rsid w:val="39767A45"/>
    <w:rsid w:val="3C4A6E89"/>
    <w:rsid w:val="3C9A4082"/>
    <w:rsid w:val="3D081A86"/>
    <w:rsid w:val="405C3F7E"/>
    <w:rsid w:val="43314887"/>
    <w:rsid w:val="49AD1758"/>
    <w:rsid w:val="49EB7705"/>
    <w:rsid w:val="4C0B5750"/>
    <w:rsid w:val="4C80599C"/>
    <w:rsid w:val="4E9F218A"/>
    <w:rsid w:val="4F0E4AB5"/>
    <w:rsid w:val="50903854"/>
    <w:rsid w:val="50C51B55"/>
    <w:rsid w:val="510E285B"/>
    <w:rsid w:val="52CE00C4"/>
    <w:rsid w:val="546C3702"/>
    <w:rsid w:val="566D6B5C"/>
    <w:rsid w:val="57B44391"/>
    <w:rsid w:val="58864FB7"/>
    <w:rsid w:val="59A01DB1"/>
    <w:rsid w:val="59DB3C23"/>
    <w:rsid w:val="5C984911"/>
    <w:rsid w:val="62BB0042"/>
    <w:rsid w:val="66BD2F69"/>
    <w:rsid w:val="68982BB6"/>
    <w:rsid w:val="68C267B6"/>
    <w:rsid w:val="690D022D"/>
    <w:rsid w:val="69F56657"/>
    <w:rsid w:val="6CAF22E5"/>
    <w:rsid w:val="6F167DFD"/>
    <w:rsid w:val="707B11B0"/>
    <w:rsid w:val="72784A9F"/>
    <w:rsid w:val="749F5737"/>
    <w:rsid w:val="765C63BF"/>
    <w:rsid w:val="76E3557A"/>
    <w:rsid w:val="7722702A"/>
    <w:rsid w:val="77B03CE8"/>
    <w:rsid w:val="79467A28"/>
    <w:rsid w:val="7A9B1CD5"/>
    <w:rsid w:val="7B313B58"/>
    <w:rsid w:val="7C195903"/>
    <w:rsid w:val="7CC53C13"/>
    <w:rsid w:val="7D353378"/>
    <w:rsid w:val="7E4C00B4"/>
    <w:rsid w:val="7EF70C59"/>
    <w:rsid w:val="7F970A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List Number"/>
    <w:basedOn w:val="1"/>
    <w:qFormat/>
    <w:uiPriority w:val="0"/>
    <w:pPr>
      <w:numPr>
        <w:ilvl w:val="0"/>
        <w:numId w:val="1"/>
      </w:numPr>
    </w:pPr>
  </w:style>
  <w:style w:type="paragraph" w:styleId="4">
    <w:name w:val="Normal Indent"/>
    <w:basedOn w:val="1"/>
    <w:qFormat/>
    <w:uiPriority w:val="0"/>
    <w:pPr>
      <w:ind w:firstLine="420"/>
    </w:pPr>
    <w:rPr>
      <w:szCs w:val="20"/>
    </w:rPr>
  </w:style>
  <w:style w:type="paragraph" w:styleId="5">
    <w:name w:val="Body Text Indent"/>
    <w:basedOn w:val="1"/>
    <w:qFormat/>
    <w:uiPriority w:val="0"/>
    <w:pPr>
      <w:ind w:firstLine="830" w:firstLineChars="352"/>
    </w:pPr>
    <w:rPr>
      <w:rFonts w:ascii="仿宋_GB2312" w:eastAsia="仿宋_GB2312"/>
      <w:sz w:val="32"/>
      <w:szCs w:val="20"/>
    </w:rPr>
  </w:style>
  <w:style w:type="paragraph" w:styleId="6">
    <w:name w:val="Plain Text"/>
    <w:basedOn w:val="1"/>
    <w:link w:val="24"/>
    <w:qFormat/>
    <w:uiPriority w:val="0"/>
    <w:rPr>
      <w:rFonts w:ascii="宋体" w:hAnsi="Courier New" w:cs="Courier New"/>
      <w:szCs w:val="21"/>
    </w:rPr>
  </w:style>
  <w:style w:type="paragraph" w:styleId="7">
    <w:name w:val="Date"/>
    <w:basedOn w:val="1"/>
    <w:next w:val="1"/>
    <w:qFormat/>
    <w:uiPriority w:val="0"/>
    <w:pPr>
      <w:ind w:left="100" w:leftChars="2500"/>
    </w:pPr>
    <w:rPr>
      <w:rFonts w:ascii="宋体" w:hAnsi="Courier New" w:cs="Courier New"/>
      <w:szCs w:val="21"/>
    </w:rPr>
  </w:style>
  <w:style w:type="paragraph" w:styleId="8">
    <w:name w:val="Body Text Indent 2"/>
    <w:basedOn w:val="1"/>
    <w:qFormat/>
    <w:uiPriority w:val="0"/>
    <w:pPr>
      <w:ind w:firstLine="630"/>
    </w:pPr>
    <w:rPr>
      <w:sz w:val="32"/>
      <w:szCs w:val="20"/>
    </w:rPr>
  </w:style>
  <w:style w:type="paragraph" w:styleId="9">
    <w:name w:val="Balloon Text"/>
    <w:basedOn w:val="1"/>
    <w:link w:val="23"/>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Body Text Indent 3"/>
    <w:basedOn w:val="1"/>
    <w:qFormat/>
    <w:uiPriority w:val="0"/>
    <w:pPr>
      <w:spacing w:after="120"/>
      <w:ind w:left="420" w:leftChars="200"/>
    </w:pPr>
    <w:rPr>
      <w:sz w:val="16"/>
      <w:szCs w:val="16"/>
    </w:rPr>
  </w:style>
  <w:style w:type="paragraph" w:styleId="13">
    <w:name w:val="Body Text 2"/>
    <w:basedOn w:val="1"/>
    <w:qFormat/>
    <w:uiPriority w:val="0"/>
    <w:pPr>
      <w:spacing w:after="120" w:line="480" w:lineRule="auto"/>
    </w:pPr>
  </w:style>
  <w:style w:type="character" w:styleId="16">
    <w:name w:val="Strong"/>
    <w:basedOn w:val="15"/>
    <w:qFormat/>
    <w:uiPriority w:val="22"/>
    <w:rPr>
      <w:b/>
      <w:bCs/>
    </w:rPr>
  </w:style>
  <w:style w:type="character" w:styleId="17">
    <w:name w:val="page number"/>
    <w:basedOn w:val="15"/>
    <w:qFormat/>
    <w:uiPriority w:val="0"/>
  </w:style>
  <w:style w:type="character" w:styleId="18">
    <w:name w:val="Hyperlink"/>
    <w:basedOn w:val="15"/>
    <w:qFormat/>
    <w:uiPriority w:val="0"/>
    <w:rPr>
      <w:color w:val="0000FF"/>
      <w:u w:val="single"/>
    </w:rPr>
  </w:style>
  <w:style w:type="paragraph" w:customStyle="1" w:styleId="19">
    <w:name w:val="正文段"/>
    <w:basedOn w:val="1"/>
    <w:qFormat/>
    <w:uiPriority w:val="0"/>
    <w:pPr>
      <w:widowControl/>
      <w:snapToGrid w:val="0"/>
      <w:spacing w:afterLines="50"/>
      <w:ind w:firstLine="200" w:firstLineChars="200"/>
    </w:pPr>
    <w:rPr>
      <w:kern w:val="0"/>
      <w:sz w:val="24"/>
      <w:szCs w:val="20"/>
    </w:rPr>
  </w:style>
  <w:style w:type="paragraph" w:customStyle="1" w:styleId="20">
    <w:name w:val="p0"/>
    <w:basedOn w:val="1"/>
    <w:qFormat/>
    <w:uiPriority w:val="0"/>
    <w:pPr>
      <w:widowControl/>
    </w:pPr>
    <w:rPr>
      <w:rFonts w:ascii="Calibri" w:hAnsi="Calibri" w:cs="宋体"/>
      <w:kern w:val="0"/>
      <w:szCs w:val="21"/>
    </w:rPr>
  </w:style>
  <w:style w:type="paragraph" w:styleId="21">
    <w:name w:val="List Paragraph"/>
    <w:basedOn w:val="1"/>
    <w:qFormat/>
    <w:uiPriority w:val="34"/>
    <w:pPr>
      <w:ind w:firstLine="420" w:firstLineChars="200"/>
    </w:pPr>
    <w:rPr>
      <w:rFonts w:ascii="Calibri" w:hAnsi="Calibri"/>
      <w:szCs w:val="22"/>
    </w:rPr>
  </w:style>
  <w:style w:type="paragraph" w:customStyle="1" w:styleId="2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
    <w:name w:val="批注框文本 Char"/>
    <w:basedOn w:val="15"/>
    <w:link w:val="9"/>
    <w:qFormat/>
    <w:uiPriority w:val="0"/>
    <w:rPr>
      <w:rFonts w:asciiTheme="minorHAnsi" w:hAnsiTheme="minorHAnsi" w:eastAsiaTheme="minorEastAsia" w:cstheme="minorBidi"/>
      <w:kern w:val="2"/>
      <w:sz w:val="18"/>
      <w:szCs w:val="18"/>
    </w:rPr>
  </w:style>
  <w:style w:type="character" w:customStyle="1" w:styleId="24">
    <w:name w:val="纯文本 Char"/>
    <w:basedOn w:val="15"/>
    <w:link w:val="6"/>
    <w:qFormat/>
    <w:uiPriority w:val="0"/>
    <w:rPr>
      <w:rFonts w:ascii="宋体" w:hAnsi="Courier New" w:cs="Courier New" w:eastAsiaTheme="minorEastAsia"/>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LL/AppData/Local/Temp/%25252525252525252525252525252525252525252525252525252525W@GJ$ACOF(TYDYECOKVDYB.png"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792A6C-2C1D-4FF6-AE57-88DAE7AADBE9}">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50</Pages>
  <Words>4692</Words>
  <Characters>26749</Characters>
  <Lines>222</Lines>
  <Paragraphs>62</Paragraphs>
  <TotalTime>60</TotalTime>
  <ScaleCrop>false</ScaleCrop>
  <LinksUpToDate>false</LinksUpToDate>
  <CharactersWithSpaces>31379</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2019-07-15T09:11:00Z</dcterms:created>
  <dc:creator>Ёлd!nG</dc:creator>
  <cp:lastModifiedBy>ヤo楠oοΟ </cp:lastModifiedBy>
  <cp:lastPrinted>2019-07-25T02:47:00Z</cp:lastPrinted>
  <dcterms:modified xsi:type="dcterms:W3CDTF">2020-02-13T03:00:41Z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