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eastAsia="宋体" w:cs="Times New Roman"/>
          <w:szCs w:val="24"/>
        </w:rPr>
      </w:pPr>
      <w:bookmarkStart w:id="0" w:name="_GoBack"/>
      <w:bookmarkEnd w:id="0"/>
    </w:p>
    <w:p>
      <w:pPr>
        <w:snapToGrid w:val="0"/>
        <w:spacing w:line="400" w:lineRule="exact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1.项目需求表</w:t>
      </w:r>
    </w:p>
    <w:p>
      <w:pPr>
        <w:spacing w:after="120"/>
        <w:ind w:firstLine="3313" w:firstLineChars="1100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项目需求表</w:t>
      </w:r>
    </w:p>
    <w:p>
      <w:pPr>
        <w:spacing w:after="120"/>
        <w:rPr>
          <w:rFonts w:ascii="Times New Roman" w:hAnsi="Times New Roman" w:eastAsia="宋体" w:cs="Times New Roman"/>
          <w:b/>
          <w:bCs/>
          <w:sz w:val="18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30"/>
        </w:rPr>
        <w:t>注：本章中带▲号条款为实质性内容要求，投标时必须满足。不带▲号条款最多允许</w:t>
      </w:r>
      <w:r>
        <w:rPr>
          <w:rFonts w:hint="eastAsia" w:ascii="Times New Roman" w:hAnsi="Times New Roman" w:eastAsia="宋体" w:cs="Times New Roman"/>
          <w:b/>
          <w:bCs/>
          <w:sz w:val="24"/>
          <w:szCs w:val="30"/>
          <w:u w:val="single"/>
        </w:rPr>
        <w:t>3</w:t>
      </w:r>
      <w:r>
        <w:rPr>
          <w:rFonts w:hint="eastAsia" w:ascii="Times New Roman" w:hAnsi="Times New Roman" w:eastAsia="宋体" w:cs="Times New Roman"/>
          <w:b/>
          <w:bCs/>
          <w:sz w:val="24"/>
          <w:szCs w:val="30"/>
        </w:rPr>
        <w:t>项低于招标要求，超出允许范围则投标无效。</w:t>
      </w:r>
    </w:p>
    <w:tbl>
      <w:tblPr>
        <w:tblStyle w:val="7"/>
        <w:tblW w:w="9084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766"/>
        <w:gridCol w:w="543"/>
        <w:gridCol w:w="851"/>
        <w:gridCol w:w="63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4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数量单位</w:t>
            </w:r>
          </w:p>
        </w:tc>
        <w:tc>
          <w:tcPr>
            <w:tcW w:w="6378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技术参数及性能（配置）要求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46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多试管旋涡振荡器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1台</w:t>
            </w:r>
          </w:p>
        </w:tc>
        <w:tc>
          <w:tcPr>
            <w:tcW w:w="6378" w:type="dxa"/>
            <w:vAlign w:val="center"/>
          </w:tcPr>
          <w:p>
            <w:pPr>
              <w:ind w:left="34" w:leftChars="16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一、技术参数</w:t>
            </w:r>
          </w:p>
          <w:p>
            <w:pPr>
              <w:spacing w:line="360" w:lineRule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1．系统配置：</w:t>
            </w:r>
          </w:p>
          <w:p>
            <w:pPr>
              <w:spacing w:line="360" w:lineRule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1.1 多试管旋涡振荡器1台；</w:t>
            </w:r>
          </w:p>
          <w:p>
            <w:pPr>
              <w:spacing w:line="360" w:lineRule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▲1.2 15ml离心管固定器1个；</w:t>
            </w:r>
          </w:p>
          <w:p>
            <w:pPr>
              <w:spacing w:line="360" w:lineRule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▲1.3 50ml离心管10个+15ml离心管10个试管固定器1个；</w:t>
            </w:r>
          </w:p>
          <w:p>
            <w:pPr>
              <w:spacing w:line="360" w:lineRule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▲1.4 50ml离心管固定器1个</w:t>
            </w:r>
          </w:p>
          <w:p>
            <w:pPr>
              <w:spacing w:line="360" w:lineRule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 xml:space="preserve">1.5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使用说明书（装箱单、合格证、说明书）1套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。</w:t>
            </w:r>
          </w:p>
          <w:p>
            <w:pPr>
              <w:spacing w:line="360" w:lineRule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16 六角匙一条，电源线一条</w:t>
            </w:r>
          </w:p>
          <w:p>
            <w:pPr>
              <w:spacing w:line="360" w:lineRule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2.主要性能参数：</w:t>
            </w:r>
          </w:p>
          <w:p>
            <w:pPr>
              <w:spacing w:line="360" w:lineRule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▲2.1 采用圆形扎带捆绑，方便放置样品和观察样品涡旋效果；</w:t>
            </w:r>
          </w:p>
          <w:p>
            <w:pPr>
              <w:spacing w:line="360" w:lineRule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2.2 定时设定：1分钟到999分钟&amp;无限模式；</w:t>
            </w:r>
          </w:p>
          <w:p>
            <w:pPr>
              <w:spacing w:line="360" w:lineRule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2.3最高速度：≥3000转/分；</w:t>
            </w:r>
          </w:p>
          <w:p>
            <w:pPr>
              <w:spacing w:line="360" w:lineRule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2.4可调速度精度：10转/分；</w:t>
            </w:r>
          </w:p>
          <w:p>
            <w:pPr>
              <w:spacing w:line="360" w:lineRule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▲2.5 提供以下圆形试管固定架规格：</w:t>
            </w:r>
          </w:p>
          <w:p>
            <w:pPr>
              <w:spacing w:line="360" w:lineRule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A.放置50ml离心管≥15个；</w:t>
            </w:r>
          </w:p>
          <w:p>
            <w:pPr>
              <w:spacing w:line="360" w:lineRule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B.放置长度20cm（50ml）玻璃比色管≥15个；</w:t>
            </w:r>
          </w:p>
          <w:p>
            <w:pPr>
              <w:spacing w:line="360" w:lineRule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C.放置15ml离心管≥25个；</w:t>
            </w:r>
          </w:p>
          <w:p>
            <w:pPr>
              <w:spacing w:line="360" w:lineRule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D.同时放置50ml离心管10个+15ml离心管10个；</w:t>
            </w:r>
          </w:p>
          <w:p>
            <w:pPr>
              <w:spacing w:line="360" w:lineRule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2.6数字液晶显示：运行速度和时间；</w:t>
            </w:r>
          </w:p>
          <w:p>
            <w:pPr>
              <w:spacing w:line="360" w:lineRule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2.7程序存储：4个程序可选择时间，转速编程；</w:t>
            </w:r>
          </w:p>
          <w:p>
            <w:pPr>
              <w:spacing w:line="360" w:lineRule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2.8按键式操作，避免触摸屏因为潮湿，带棉布劳工手套操作不灵敏的情况发生；</w:t>
            </w:r>
          </w:p>
          <w:p>
            <w:pPr>
              <w:spacing w:line="360" w:lineRule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2.9转速和时间调节为无极调速旋钮。</w:t>
            </w:r>
          </w:p>
          <w:p>
            <w:pPr>
              <w:spacing w:line="360" w:lineRule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3.工作条件</w:t>
            </w:r>
          </w:p>
          <w:p>
            <w:pPr>
              <w:spacing w:line="360" w:lineRule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3.1环境温度：0-60℃；</w:t>
            </w:r>
          </w:p>
          <w:p>
            <w:pPr>
              <w:spacing w:line="360" w:lineRule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3.2</w:t>
            </w:r>
            <w:r>
              <w:rPr>
                <w:rFonts w:cs="宋体" w:asciiTheme="minorEastAsia" w:hAnsiTheme="minorEastAsia"/>
                <w:sz w:val="24"/>
                <w:szCs w:val="24"/>
              </w:rPr>
              <w:t>相对湿度：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＜</w:t>
            </w:r>
            <w:r>
              <w:rPr>
                <w:rFonts w:cs="宋体" w:asciiTheme="minorEastAsia" w:hAnsiTheme="minorEastAsia"/>
                <w:sz w:val="24"/>
                <w:szCs w:val="24"/>
              </w:rPr>
              <w:t>85%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；</w:t>
            </w:r>
          </w:p>
          <w:p>
            <w:pPr>
              <w:spacing w:line="360" w:lineRule="auto"/>
              <w:rPr>
                <w:rFonts w:cs="Times New Roman"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 xml:space="preserve">4.质保期：1年；电机2年质保。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46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生化培养箱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1台</w:t>
            </w:r>
          </w:p>
        </w:tc>
        <w:tc>
          <w:tcPr>
            <w:tcW w:w="6378" w:type="dxa"/>
            <w:vAlign w:val="center"/>
          </w:tcPr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1.系统配置</w:t>
            </w:r>
          </w:p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1.1生化培养箱一台；</w:t>
            </w:r>
          </w:p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1.2隔板：2件、 隔板架：4件；</w:t>
            </w:r>
          </w:p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2技术参数：</w:t>
            </w:r>
          </w:p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▲2.1内容积：150L；</w:t>
            </w:r>
          </w:p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2.2隔板承重：15kg、隔板层数：15层、隔板间距：35mm；</w:t>
            </w:r>
          </w:p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▲2.3构成：内装：镜面不锈钢板；</w:t>
            </w:r>
          </w:p>
          <w:p>
            <w:pPr>
              <w:spacing w:line="360" w:lineRule="auto"/>
              <w:ind w:firstLine="1200" w:firstLineChars="500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外装：冷轧钢板，表面耐药品涂装；</w:t>
            </w:r>
          </w:p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          断热材：橡塑海绵；</w:t>
            </w:r>
          </w:p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          加热器：不锈钢加热管；</w:t>
            </w:r>
          </w:p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▲2.4控制器：温度控制方式：单段液晶PID ，温度设定方式：轻触四按键设定，温度表示方式：彩印液晶显示控制器；</w:t>
            </w:r>
          </w:p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2.5定时器：0-99.9h ；</w:t>
            </w:r>
          </w:p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2.6运行功能：定值运行、定时运行 ；</w:t>
            </w:r>
          </w:p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2.7除霜构造：自动；</w:t>
            </w:r>
          </w:p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3.8压缩机：风冷密闭压缩机；</w:t>
            </w:r>
          </w:p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2.9压缩机功率：125W，最大功率：1000W，加热功率：800w；</w:t>
            </w:r>
          </w:p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2.10安全装置：过升报警、过载保护；</w:t>
            </w:r>
          </w:p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2.11附加功能：偏差修正、菜单按键锁定、停电补偿、停电记忆、定值机械式限温开关；</w:t>
            </w:r>
          </w:p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3.工作条件</w:t>
            </w:r>
          </w:p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3.1工作环境：室温5-35℃；</w:t>
            </w:r>
          </w:p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3.2使用温度范围：0-65℃，温度分辨率：0.1℃；</w:t>
            </w:r>
          </w:p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    温度波动度：±0.5℃；    </w:t>
            </w:r>
          </w:p>
          <w:p>
            <w:pPr>
              <w:spacing w:line="360" w:lineRule="auto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     温度分布精度：±0.8℃(测试点37℃）；</w:t>
            </w:r>
          </w:p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3.3电源（50/60Hz）额定电流：AC220/4.5A。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46" w:type="dxa"/>
            <w:vAlign w:val="center"/>
          </w:tcPr>
          <w:p>
            <w:pPr>
              <w:spacing w:line="28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恒温振荡器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1台</w:t>
            </w:r>
          </w:p>
        </w:tc>
        <w:tc>
          <w:tcPr>
            <w:tcW w:w="6378" w:type="dxa"/>
            <w:vAlign w:val="center"/>
          </w:tcPr>
          <w:p>
            <w:pPr>
              <w:spacing w:line="360" w:lineRule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1．系统配置：</w:t>
            </w:r>
          </w:p>
          <w:p>
            <w:pPr>
              <w:spacing w:line="360" w:lineRule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1.1恒温振荡器一台；</w:t>
            </w:r>
          </w:p>
          <w:p>
            <w:pPr>
              <w:spacing w:line="360" w:lineRule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2技术参数</w:t>
            </w:r>
          </w:p>
          <w:p>
            <w:pPr>
              <w:spacing w:line="360" w:lineRule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▲2.1转速范围：启动～300转/分；</w:t>
            </w:r>
          </w:p>
          <w:p>
            <w:pPr>
              <w:spacing w:line="360" w:lineRule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▲2.2装 瓶 数 量：试管φ16mm×300个； 三角烧瓶：100ml×24个；200ml×15 ；250 ml×12；</w:t>
            </w:r>
          </w:p>
          <w:p>
            <w:pPr>
              <w:spacing w:line="360" w:lineRule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2.3控制温度范围：室温～100℃；</w:t>
            </w:r>
          </w:p>
          <w:p>
            <w:pPr>
              <w:spacing w:line="360" w:lineRule="auto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2.4定时范围：0～120分钟；</w:t>
            </w:r>
          </w:p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3.外 形 尺 寸：约700mm×550mm×490mm。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cs="Times New Roman" w:asciiTheme="minorEastAsia" w:hAnsiTheme="minorEastAsia"/>
                <w:b/>
                <w:color w:val="0000CC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商务条款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▲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质保期</w:t>
            </w:r>
          </w:p>
        </w:tc>
        <w:tc>
          <w:tcPr>
            <w:tcW w:w="7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按生产厂家或国家有关规定实行“三包”；质保期不少于1年，货物需求表中对质保期另有要求的按其要求执行，报价产品必须满足采购文件要求，并符合国家规定的质量标准，否则采购人有权退货，由此引发出的费用及其他经济损失全部由中标人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▲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交货时间及地点</w:t>
            </w:r>
          </w:p>
        </w:tc>
        <w:tc>
          <w:tcPr>
            <w:tcW w:w="7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1.交货时间：自签订合同之日起15天内安装调试完毕并通过验收。</w:t>
            </w:r>
          </w:p>
          <w:p>
            <w:pPr>
              <w:spacing w:line="360" w:lineRule="atLeas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2.交货地点：广西壮族自治区疾病预防控制中心（采购人指定地点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▲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付款方式</w:t>
            </w:r>
          </w:p>
        </w:tc>
        <w:tc>
          <w:tcPr>
            <w:tcW w:w="7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待货物验收合格后，采购人在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3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0个工作日内凭供应商开具的全额发票支付合同款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200"/>
              <w:jc w:val="center"/>
              <w:rPr>
                <w:rFonts w:cs="宋体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▲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售后服务要求</w:t>
            </w:r>
          </w:p>
        </w:tc>
        <w:tc>
          <w:tcPr>
            <w:tcW w:w="7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质保期内负责维修、更换零部件，除另行特别注明外，服务内容如下：</w:t>
            </w:r>
          </w:p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（1）负责免费送货上门，负责免费安装调试合格。</w:t>
            </w:r>
          </w:p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（2）免费提供现场技术培训，保证使用人员正常操作设备的各种功能，终身提供免费技术支持。</w:t>
            </w:r>
          </w:p>
          <w:p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（3）出现故障4小时内做出响应，24小时内到场维修。一般问题应在48小时内解决，重大问题或其它无法迅速解决的问题应在一周内解决。</w:t>
            </w:r>
          </w:p>
          <w:p>
            <w:pPr>
              <w:adjustRightInd w:val="0"/>
              <w:snapToGrid w:val="0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（4）定期回访。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▲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项目验收要求</w:t>
            </w:r>
          </w:p>
        </w:tc>
        <w:tc>
          <w:tcPr>
            <w:tcW w:w="7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由采购人对货物或服务的质量、规格和数量及其他进行检验。验收不合格时，成交单位必须在采购人指定的时间内无条件更换，由此造成的损失和责任由成交单位承担。更换后，采购人对所更换的货物进行检验，检验仍不合格将取消成交单位成交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▲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报价</w:t>
            </w:r>
          </w:p>
        </w:tc>
        <w:tc>
          <w:tcPr>
            <w:tcW w:w="7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atLeas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报价包含供应商完成本项目服务所有内容及其他相关服务的投入、项目验收费、附加培训、售后服务、税金、利润及其他所有可能发生的一切费用。项目实施过程中，采购人不再支付任何费用。</w:t>
            </w:r>
          </w:p>
        </w:tc>
      </w:tr>
    </w:tbl>
    <w:p>
      <w:pPr>
        <w:snapToGrid w:val="0"/>
        <w:spacing w:line="400" w:lineRule="exact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</w:p>
    <w:p>
      <w:pPr>
        <w:widowControl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ascii="宋体" w:hAnsi="宋体" w:eastAsia="宋体" w:cs="Arial"/>
          <w:color w:val="000000"/>
          <w:kern w:val="0"/>
          <w:sz w:val="28"/>
          <w:szCs w:val="28"/>
        </w:rPr>
        <w:br w:type="page"/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2.报价表格式</w:t>
      </w:r>
    </w:p>
    <w:p>
      <w:pPr>
        <w:snapToGrid w:val="0"/>
        <w:spacing w:line="400" w:lineRule="exact"/>
        <w:jc w:val="center"/>
        <w:rPr>
          <w:rFonts w:ascii="宋体" w:hAnsi="宋体" w:eastAsia="宋体" w:cs="宋体"/>
          <w:b/>
          <w:sz w:val="24"/>
          <w:szCs w:val="24"/>
        </w:rPr>
      </w:pPr>
    </w:p>
    <w:p>
      <w:pPr>
        <w:snapToGrid w:val="0"/>
        <w:spacing w:line="400" w:lineRule="exact"/>
        <w:jc w:val="center"/>
        <w:rPr>
          <w:rFonts w:cs="宋体" w:asciiTheme="minorEastAsia" w:hAnsiTheme="minorEastAsia"/>
          <w:b/>
          <w:sz w:val="24"/>
          <w:szCs w:val="24"/>
        </w:rPr>
      </w:pPr>
      <w:r>
        <w:rPr>
          <w:rFonts w:hint="eastAsia" w:cs="宋体" w:asciiTheme="minorEastAsia" w:hAnsiTheme="minorEastAsia"/>
          <w:b/>
          <w:sz w:val="24"/>
          <w:szCs w:val="24"/>
        </w:rPr>
        <w:t>投标报价明细表</w:t>
      </w:r>
    </w:p>
    <w:p>
      <w:pPr>
        <w:snapToGrid w:val="0"/>
        <w:spacing w:before="50" w:after="120" w:line="400" w:lineRule="exact"/>
        <w:ind w:firstLine="120" w:firstLineChars="50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 xml:space="preserve">金额单位：人民币（元）                                   </w:t>
      </w:r>
    </w:p>
    <w:tbl>
      <w:tblPr>
        <w:tblStyle w:val="7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1319"/>
        <w:gridCol w:w="1440"/>
        <w:gridCol w:w="1620"/>
        <w:gridCol w:w="1192"/>
        <w:gridCol w:w="1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18"/>
              </w:tabs>
              <w:snapToGrid w:val="0"/>
              <w:spacing w:before="50" w:after="50" w:line="400" w:lineRule="exact"/>
              <w:jc w:val="center"/>
              <w:rPr>
                <w:rFonts w:cs="宋体" w:asciiTheme="minorEastAsia" w:hAnsiTheme="minorEastAsia"/>
                <w:spacing w:val="2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18"/>
              </w:tabs>
              <w:snapToGrid w:val="0"/>
              <w:spacing w:before="50" w:after="50" w:line="400" w:lineRule="exac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货物名称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50" w:after="50" w:line="400" w:lineRule="exac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品牌及生产厂家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18"/>
              </w:tabs>
              <w:snapToGrid w:val="0"/>
              <w:spacing w:before="50" w:after="50" w:line="400" w:lineRule="exac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规格型号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18"/>
              </w:tabs>
              <w:snapToGrid w:val="0"/>
              <w:spacing w:before="50" w:after="50" w:line="400" w:lineRule="exac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单位及数量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18"/>
              </w:tabs>
              <w:snapToGrid w:val="0"/>
              <w:spacing w:before="50" w:after="50" w:line="400" w:lineRule="exac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单价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18"/>
              </w:tabs>
              <w:snapToGrid w:val="0"/>
              <w:spacing w:before="50" w:after="50" w:line="400" w:lineRule="exac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18"/>
              </w:tabs>
              <w:snapToGrid w:val="0"/>
              <w:spacing w:before="50" w:after="50" w:line="400" w:lineRule="exact"/>
              <w:jc w:val="center"/>
              <w:rPr>
                <w:rFonts w:cs="宋体" w:asciiTheme="minorEastAsia" w:hAnsiTheme="minorEastAsia"/>
                <w:spacing w:val="2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18"/>
              </w:tabs>
              <w:snapToGrid w:val="0"/>
              <w:spacing w:before="50" w:after="50" w:line="400" w:lineRule="exact"/>
              <w:jc w:val="center"/>
              <w:rPr>
                <w:rFonts w:cs="宋体" w:asciiTheme="minorEastAsia" w:hAnsiTheme="minorEastAsia"/>
                <w:spacing w:val="2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18"/>
              </w:tabs>
              <w:snapToGrid w:val="0"/>
              <w:spacing w:before="50" w:after="50" w:line="400" w:lineRule="exact"/>
              <w:jc w:val="center"/>
              <w:rPr>
                <w:rFonts w:cs="宋体" w:asciiTheme="minorEastAsia" w:hAnsiTheme="minorEastAsia"/>
                <w:spacing w:val="2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18"/>
              </w:tabs>
              <w:snapToGrid w:val="0"/>
              <w:spacing w:before="50" w:after="50" w:line="400" w:lineRule="exact"/>
              <w:jc w:val="center"/>
              <w:rPr>
                <w:rFonts w:cs="宋体" w:asciiTheme="minorEastAsia" w:hAnsiTheme="minorEastAsia"/>
                <w:spacing w:val="2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18"/>
              </w:tabs>
              <w:snapToGrid w:val="0"/>
              <w:spacing w:before="50" w:after="50" w:line="400" w:lineRule="exact"/>
              <w:jc w:val="center"/>
              <w:rPr>
                <w:rFonts w:cs="宋体" w:asciiTheme="minorEastAsia" w:hAnsiTheme="minorEastAsia"/>
                <w:spacing w:val="2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18"/>
              </w:tabs>
              <w:snapToGrid w:val="0"/>
              <w:spacing w:before="50" w:after="50" w:line="400" w:lineRule="exact"/>
              <w:jc w:val="center"/>
              <w:rPr>
                <w:rFonts w:cs="宋体" w:asciiTheme="minorEastAsia" w:hAnsiTheme="minorEastAsia"/>
                <w:spacing w:val="2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18"/>
              </w:tabs>
              <w:snapToGrid w:val="0"/>
              <w:spacing w:before="50" w:after="50" w:line="400" w:lineRule="exact"/>
              <w:jc w:val="center"/>
              <w:rPr>
                <w:rFonts w:cs="宋体" w:asciiTheme="minorEastAsia" w:hAnsiTheme="minorEastAsia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18"/>
              </w:tabs>
              <w:snapToGrid w:val="0"/>
              <w:spacing w:before="50" w:after="50" w:line="400" w:lineRule="exact"/>
              <w:jc w:val="center"/>
              <w:rPr>
                <w:rFonts w:cs="宋体" w:asciiTheme="minorEastAsia" w:hAnsiTheme="minorEastAsia"/>
                <w:spacing w:val="2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18"/>
              </w:tabs>
              <w:snapToGrid w:val="0"/>
              <w:spacing w:before="50" w:after="50" w:line="400" w:lineRule="exact"/>
              <w:jc w:val="center"/>
              <w:rPr>
                <w:rFonts w:cs="宋体" w:asciiTheme="minorEastAsia" w:hAnsiTheme="minorEastAsia"/>
                <w:spacing w:val="2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18"/>
              </w:tabs>
              <w:snapToGrid w:val="0"/>
              <w:spacing w:before="50" w:after="50" w:line="400" w:lineRule="exact"/>
              <w:jc w:val="center"/>
              <w:rPr>
                <w:rFonts w:cs="宋体" w:asciiTheme="minorEastAsia" w:hAnsiTheme="minorEastAsia"/>
                <w:spacing w:val="2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18"/>
              </w:tabs>
              <w:snapToGrid w:val="0"/>
              <w:spacing w:before="50" w:after="50" w:line="400" w:lineRule="exact"/>
              <w:jc w:val="center"/>
              <w:rPr>
                <w:rFonts w:cs="宋体" w:asciiTheme="minorEastAsia" w:hAnsiTheme="minorEastAsia"/>
                <w:spacing w:val="2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18"/>
              </w:tabs>
              <w:snapToGrid w:val="0"/>
              <w:spacing w:before="50" w:after="50" w:line="400" w:lineRule="exact"/>
              <w:jc w:val="center"/>
              <w:rPr>
                <w:rFonts w:cs="宋体" w:asciiTheme="minorEastAsia" w:hAnsiTheme="minorEastAsia"/>
                <w:spacing w:val="2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18"/>
              </w:tabs>
              <w:snapToGrid w:val="0"/>
              <w:spacing w:before="50" w:after="50" w:line="400" w:lineRule="exact"/>
              <w:jc w:val="center"/>
              <w:rPr>
                <w:rFonts w:cs="宋体" w:asciiTheme="minorEastAsia" w:hAnsiTheme="minorEastAsia"/>
                <w:spacing w:val="2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18"/>
              </w:tabs>
              <w:snapToGrid w:val="0"/>
              <w:spacing w:before="50" w:after="50" w:line="400" w:lineRule="exact"/>
              <w:jc w:val="center"/>
              <w:rPr>
                <w:rFonts w:cs="宋体" w:asciiTheme="minorEastAsia" w:hAnsiTheme="minorEastAsia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18"/>
              </w:tabs>
              <w:snapToGrid w:val="0"/>
              <w:spacing w:before="50" w:after="50" w:line="400" w:lineRule="exact"/>
              <w:jc w:val="center"/>
              <w:rPr>
                <w:rFonts w:cs="宋体" w:asciiTheme="minorEastAsia" w:hAnsiTheme="minorEastAsia"/>
                <w:spacing w:val="2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18"/>
              </w:tabs>
              <w:snapToGrid w:val="0"/>
              <w:spacing w:before="50" w:after="50" w:line="400" w:lineRule="exact"/>
              <w:jc w:val="center"/>
              <w:rPr>
                <w:rFonts w:cs="宋体" w:asciiTheme="minorEastAsia" w:hAnsiTheme="minorEastAsia"/>
                <w:spacing w:val="2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18"/>
              </w:tabs>
              <w:snapToGrid w:val="0"/>
              <w:spacing w:before="50" w:after="50" w:line="400" w:lineRule="exact"/>
              <w:jc w:val="center"/>
              <w:rPr>
                <w:rFonts w:cs="宋体" w:asciiTheme="minorEastAsia" w:hAnsiTheme="minorEastAsia"/>
                <w:spacing w:val="2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18"/>
              </w:tabs>
              <w:snapToGrid w:val="0"/>
              <w:spacing w:before="50" w:after="50" w:line="400" w:lineRule="exact"/>
              <w:jc w:val="center"/>
              <w:rPr>
                <w:rFonts w:cs="宋体" w:asciiTheme="minorEastAsia" w:hAnsiTheme="minorEastAsia"/>
                <w:spacing w:val="2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18"/>
              </w:tabs>
              <w:snapToGrid w:val="0"/>
              <w:spacing w:before="50" w:after="50" w:line="400" w:lineRule="exact"/>
              <w:jc w:val="center"/>
              <w:rPr>
                <w:rFonts w:cs="宋体" w:asciiTheme="minorEastAsia" w:hAnsiTheme="minorEastAsia"/>
                <w:spacing w:val="2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18"/>
              </w:tabs>
              <w:snapToGrid w:val="0"/>
              <w:spacing w:before="50" w:after="50" w:line="400" w:lineRule="exact"/>
              <w:jc w:val="center"/>
              <w:rPr>
                <w:rFonts w:cs="宋体" w:asciiTheme="minorEastAsia" w:hAnsiTheme="minorEastAsia"/>
                <w:spacing w:val="2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18"/>
              </w:tabs>
              <w:snapToGrid w:val="0"/>
              <w:spacing w:before="50" w:after="50" w:line="400" w:lineRule="exact"/>
              <w:jc w:val="center"/>
              <w:rPr>
                <w:rFonts w:cs="宋体" w:asciiTheme="minorEastAsia" w:hAnsiTheme="minorEastAsia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18"/>
              </w:tabs>
              <w:snapToGrid w:val="0"/>
              <w:spacing w:before="50" w:after="50" w:line="400" w:lineRule="exact"/>
              <w:jc w:val="center"/>
              <w:rPr>
                <w:rFonts w:cs="宋体" w:asciiTheme="minorEastAsia" w:hAnsiTheme="minorEastAsia"/>
                <w:spacing w:val="2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18"/>
              </w:tabs>
              <w:snapToGrid w:val="0"/>
              <w:spacing w:before="50" w:after="50" w:line="400" w:lineRule="exact"/>
              <w:jc w:val="center"/>
              <w:rPr>
                <w:rFonts w:cs="宋体" w:asciiTheme="minorEastAsia" w:hAnsiTheme="minorEastAsia"/>
                <w:spacing w:val="20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18"/>
              </w:tabs>
              <w:snapToGrid w:val="0"/>
              <w:spacing w:before="50" w:after="50" w:line="400" w:lineRule="exact"/>
              <w:jc w:val="center"/>
              <w:rPr>
                <w:rFonts w:cs="宋体" w:asciiTheme="minorEastAsia" w:hAnsiTheme="minorEastAsia"/>
                <w:spacing w:val="2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18"/>
              </w:tabs>
              <w:snapToGrid w:val="0"/>
              <w:spacing w:before="50" w:after="50" w:line="400" w:lineRule="exact"/>
              <w:jc w:val="center"/>
              <w:rPr>
                <w:rFonts w:cs="宋体" w:asciiTheme="minorEastAsia" w:hAnsiTheme="minorEastAsia"/>
                <w:spacing w:val="2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18"/>
              </w:tabs>
              <w:snapToGrid w:val="0"/>
              <w:spacing w:before="50" w:after="50" w:line="400" w:lineRule="exact"/>
              <w:jc w:val="center"/>
              <w:rPr>
                <w:rFonts w:cs="宋体" w:asciiTheme="minorEastAsia" w:hAnsiTheme="minorEastAsia"/>
                <w:spacing w:val="2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18"/>
              </w:tabs>
              <w:snapToGrid w:val="0"/>
              <w:spacing w:before="50" w:after="50" w:line="400" w:lineRule="exact"/>
              <w:jc w:val="center"/>
              <w:rPr>
                <w:rFonts w:cs="宋体" w:asciiTheme="minorEastAsia" w:hAnsiTheme="minorEastAsia"/>
                <w:spacing w:val="2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18"/>
              </w:tabs>
              <w:snapToGrid w:val="0"/>
              <w:spacing w:before="50" w:after="50" w:line="400" w:lineRule="exact"/>
              <w:jc w:val="center"/>
              <w:rPr>
                <w:rFonts w:cs="宋体" w:asciiTheme="minorEastAsia" w:hAnsiTheme="minorEastAsia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18"/>
              </w:tabs>
              <w:snapToGrid w:val="0"/>
              <w:spacing w:before="50" w:after="50" w:line="400" w:lineRule="exact"/>
              <w:jc w:val="center"/>
              <w:rPr>
                <w:rFonts w:cs="宋体" w:asciiTheme="minorEastAsia" w:hAnsiTheme="minorEastAsia"/>
                <w:spacing w:val="2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18"/>
              </w:tabs>
              <w:snapToGrid w:val="0"/>
              <w:spacing w:before="50" w:after="50" w:line="400" w:lineRule="exact"/>
              <w:jc w:val="center"/>
              <w:rPr>
                <w:rFonts w:cs="宋体" w:asciiTheme="minorEastAsia" w:hAnsiTheme="minorEastAsia"/>
                <w:spacing w:val="2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pacing w:val="20"/>
                <w:sz w:val="24"/>
                <w:szCs w:val="24"/>
              </w:rPr>
              <w:t>……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18"/>
              </w:tabs>
              <w:snapToGrid w:val="0"/>
              <w:spacing w:before="50" w:after="50" w:line="400" w:lineRule="exact"/>
              <w:jc w:val="center"/>
              <w:rPr>
                <w:rFonts w:cs="宋体" w:asciiTheme="minorEastAsia" w:hAnsiTheme="minorEastAsia"/>
                <w:spacing w:val="2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18"/>
              </w:tabs>
              <w:snapToGrid w:val="0"/>
              <w:spacing w:before="50" w:after="50" w:line="400" w:lineRule="exact"/>
              <w:jc w:val="center"/>
              <w:rPr>
                <w:rFonts w:cs="宋体" w:asciiTheme="minorEastAsia" w:hAnsiTheme="minorEastAsia"/>
                <w:spacing w:val="2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18"/>
              </w:tabs>
              <w:snapToGrid w:val="0"/>
              <w:spacing w:before="50" w:after="50" w:line="400" w:lineRule="exact"/>
              <w:jc w:val="center"/>
              <w:rPr>
                <w:rFonts w:cs="宋体" w:asciiTheme="minorEastAsia" w:hAnsiTheme="minorEastAsia"/>
                <w:spacing w:val="20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18"/>
              </w:tabs>
              <w:snapToGrid w:val="0"/>
              <w:spacing w:before="50" w:after="50" w:line="400" w:lineRule="exact"/>
              <w:jc w:val="center"/>
              <w:rPr>
                <w:rFonts w:cs="宋体" w:asciiTheme="minorEastAsia" w:hAnsiTheme="minorEastAsia"/>
                <w:spacing w:val="20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18"/>
              </w:tabs>
              <w:snapToGrid w:val="0"/>
              <w:spacing w:before="50" w:after="50" w:line="400" w:lineRule="exact"/>
              <w:jc w:val="center"/>
              <w:rPr>
                <w:rFonts w:cs="宋体" w:asciiTheme="minorEastAsia" w:hAnsiTheme="minorEastAsia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18"/>
              </w:tabs>
              <w:snapToGrid w:val="0"/>
              <w:spacing w:before="50" w:after="50" w:line="400" w:lineRule="exact"/>
              <w:jc w:val="left"/>
              <w:rPr>
                <w:rFonts w:cs="宋体" w:asciiTheme="minorEastAsia" w:hAnsiTheme="minorEastAsia"/>
                <w:spacing w:val="2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pacing w:val="-6"/>
                <w:sz w:val="24"/>
                <w:szCs w:val="24"/>
              </w:rPr>
              <w:t>投标总报价：（大写）人民币</w:t>
            </w:r>
            <w:r>
              <w:rPr>
                <w:rFonts w:hint="eastAsia" w:cs="Times New Roman" w:asciiTheme="minorEastAsia" w:hAnsiTheme="minorEastAsia"/>
                <w:spacing w:val="-6"/>
                <w:sz w:val="24"/>
                <w:szCs w:val="24"/>
                <w:u w:val="single"/>
              </w:rPr>
              <w:t xml:space="preserve">                                       </w:t>
            </w:r>
            <w:r>
              <w:rPr>
                <w:rFonts w:hint="eastAsia" w:cs="Times New Roman" w:asciiTheme="minorEastAsia" w:hAnsiTheme="minorEastAsia"/>
                <w:spacing w:val="-6"/>
                <w:sz w:val="24"/>
                <w:szCs w:val="24"/>
              </w:rPr>
              <w:t>（￥</w:t>
            </w:r>
            <w:r>
              <w:rPr>
                <w:rFonts w:hint="eastAsia" w:cs="Times New Roman" w:asciiTheme="minorEastAsia" w:hAnsiTheme="minorEastAsia"/>
                <w:spacing w:val="-6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cs="Times New Roman" w:asciiTheme="minorEastAsia" w:hAnsiTheme="minorEastAsia"/>
                <w:spacing w:val="-6"/>
                <w:sz w:val="24"/>
                <w:szCs w:val="24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418"/>
              </w:tabs>
              <w:snapToGrid w:val="0"/>
              <w:spacing w:before="50" w:after="50" w:line="400" w:lineRule="exact"/>
              <w:jc w:val="left"/>
              <w:rPr>
                <w:rFonts w:cs="宋体" w:asciiTheme="minorEastAsia" w:hAnsiTheme="minorEastAsia"/>
                <w:spacing w:val="2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pacing w:val="20"/>
                <w:sz w:val="24"/>
                <w:szCs w:val="24"/>
              </w:rPr>
              <w:t>交货时间（交货期）：</w:t>
            </w:r>
          </w:p>
        </w:tc>
      </w:tr>
    </w:tbl>
    <w:p>
      <w:pPr>
        <w:tabs>
          <w:tab w:val="left" w:pos="1418"/>
        </w:tabs>
        <w:snapToGrid w:val="0"/>
        <w:spacing w:before="50" w:after="50" w:line="400" w:lineRule="exact"/>
        <w:ind w:left="1418" w:hanging="567"/>
        <w:jc w:val="center"/>
        <w:rPr>
          <w:rFonts w:cs="宋体" w:asciiTheme="minorEastAsia" w:hAnsiTheme="minorEastAsia"/>
          <w:spacing w:val="20"/>
          <w:sz w:val="24"/>
          <w:szCs w:val="24"/>
          <w:u w:val="single"/>
        </w:rPr>
      </w:pPr>
    </w:p>
    <w:p>
      <w:pPr>
        <w:snapToGrid w:val="0"/>
        <w:spacing w:line="400" w:lineRule="exact"/>
        <w:rPr>
          <w:rFonts w:cs="宋体" w:asciiTheme="minorEastAsia" w:hAnsiTheme="minorEastAsia"/>
          <w:spacing w:val="20"/>
          <w:sz w:val="24"/>
          <w:szCs w:val="24"/>
          <w:u w:val="single"/>
        </w:rPr>
      </w:pPr>
      <w:r>
        <w:rPr>
          <w:rFonts w:hint="eastAsia" w:cs="宋体" w:asciiTheme="minorEastAsia" w:hAnsiTheme="minorEastAsia"/>
          <w:sz w:val="24"/>
          <w:szCs w:val="24"/>
        </w:rPr>
        <w:t>法定代表人（负责人或自然人）或授权代表（签字或盖章）</w:t>
      </w:r>
      <w:r>
        <w:rPr>
          <w:rFonts w:hint="eastAsia" w:cs="宋体" w:asciiTheme="minorEastAsia" w:hAnsiTheme="minorEastAsia"/>
          <w:spacing w:val="20"/>
          <w:sz w:val="24"/>
          <w:szCs w:val="24"/>
        </w:rPr>
        <w:t>：</w:t>
      </w:r>
      <w:r>
        <w:rPr>
          <w:rFonts w:hint="eastAsia" w:cs="宋体" w:asciiTheme="minorEastAsia" w:hAnsiTheme="minorEastAsia"/>
          <w:spacing w:val="20"/>
          <w:sz w:val="24"/>
          <w:szCs w:val="24"/>
          <w:u w:val="single"/>
        </w:rPr>
        <w:t xml:space="preserve">          </w:t>
      </w:r>
    </w:p>
    <w:p>
      <w:pPr>
        <w:widowControl/>
        <w:shd w:val="clear" w:color="auto" w:fill="FFFFFF"/>
        <w:spacing w:line="480" w:lineRule="exact"/>
        <w:ind w:firstLine="480" w:firstLineChars="200"/>
        <w:jc w:val="left"/>
        <w:rPr>
          <w:rFonts w:cs="宋体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 xml:space="preserve">供应商公章：                          日  期：   </w:t>
      </w:r>
    </w:p>
    <w:p>
      <w:pPr>
        <w:widowControl/>
        <w:jc w:val="left"/>
        <w:rPr>
          <w:rFonts w:cs="宋体" w:asciiTheme="minorEastAsia" w:hAnsiTheme="minorEastAsia"/>
          <w:sz w:val="24"/>
          <w:szCs w:val="24"/>
        </w:rPr>
      </w:pPr>
      <w:r>
        <w:rPr>
          <w:rFonts w:cs="宋体" w:asciiTheme="minorEastAsia" w:hAnsiTheme="minorEastAsia"/>
          <w:sz w:val="24"/>
          <w:szCs w:val="24"/>
        </w:rPr>
        <w:br w:type="page"/>
      </w:r>
    </w:p>
    <w:p>
      <w:pPr>
        <w:snapToGrid w:val="0"/>
        <w:spacing w:line="400" w:lineRule="exact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3.需求响应表格式</w:t>
      </w:r>
    </w:p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</w:p>
    <w:tbl>
      <w:tblPr>
        <w:tblStyle w:val="7"/>
        <w:tblW w:w="9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48"/>
        <w:gridCol w:w="862"/>
        <w:gridCol w:w="2700"/>
        <w:gridCol w:w="985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line="400" w:lineRule="exac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line="400" w:lineRule="exac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采购品目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line="400" w:lineRule="exac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数量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line="400" w:lineRule="exac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招标文件要求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line="400" w:lineRule="exac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是否响应</w:t>
            </w: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line="400" w:lineRule="exact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供应商的承诺或说明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多试管旋涡振荡器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1台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400" w:lineRule="exact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400" w:lineRule="exact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400" w:lineRule="exact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生化培养箱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1台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400" w:lineRule="exact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400" w:lineRule="exact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400" w:lineRule="exact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恒温振荡器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1台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400" w:lineRule="exact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400" w:lineRule="exact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400" w:lineRule="exact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7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400" w:lineRule="exact"/>
              <w:ind w:left="43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商务条款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3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▲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质保期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400" w:lineRule="exact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400" w:lineRule="exact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400" w:lineRule="exact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▲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交货时间及地点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400" w:lineRule="exact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400" w:lineRule="exact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400" w:lineRule="exact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▲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付款方式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400" w:lineRule="exact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400" w:lineRule="exact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400" w:lineRule="exact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200"/>
              <w:jc w:val="center"/>
              <w:rPr>
                <w:rFonts w:cs="宋体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▲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售后服务要求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400" w:lineRule="exact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400" w:lineRule="exact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400" w:lineRule="exact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▲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项目验收要求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400" w:lineRule="exact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400" w:lineRule="exact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400" w:lineRule="exact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atLeas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▲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报价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400" w:lineRule="exact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400" w:lineRule="exact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20" w:line="400" w:lineRule="exact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pacing w:line="480" w:lineRule="exact"/>
        <w:ind w:firstLine="560" w:firstLineChars="200"/>
        <w:jc w:val="left"/>
        <w:rPr>
          <w:rFonts w:ascii="宋体" w:hAnsi="宋体" w:eastAsia="宋体" w:cs="Arial"/>
          <w:color w:val="000000"/>
          <w:kern w:val="0"/>
          <w:sz w:val="28"/>
          <w:szCs w:val="28"/>
        </w:rPr>
      </w:pPr>
    </w:p>
    <w:p>
      <w:pPr>
        <w:snapToGrid w:val="0"/>
        <w:spacing w:before="152" w:after="160" w:line="400" w:lineRule="exact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0"/>
        </w:rPr>
        <w:t>法定代表人（负责人或自然人）或授权代表（签字或盖章）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　　　　　</w:t>
      </w:r>
    </w:p>
    <w:p>
      <w:pPr>
        <w:widowControl/>
        <w:shd w:val="clear" w:color="auto" w:fill="FFFFFF"/>
        <w:snapToGrid w:val="0"/>
        <w:spacing w:before="50" w:after="120" w:line="400" w:lineRule="exact"/>
        <w:jc w:val="left"/>
        <w:textAlignment w:val="bottom"/>
        <w:rPr>
          <w:rFonts w:ascii="宋体" w:hAnsi="宋体" w:eastAsia="宋体" w:cs="宋体"/>
          <w:sz w:val="24"/>
          <w:szCs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418" w:right="1418" w:bottom="1418" w:left="1418" w:header="851" w:footer="992" w:gutter="0"/>
          <w:pgNumType w:start="0"/>
          <w:cols w:space="720" w:num="1"/>
          <w:titlePg/>
          <w:docGrid w:linePitch="312" w:charSpace="0"/>
        </w:sectPr>
      </w:pPr>
      <w:r>
        <w:rPr>
          <w:rFonts w:hint="eastAsia" w:ascii="宋体" w:hAnsi="宋体" w:eastAsia="宋体" w:cs="宋体"/>
          <w:sz w:val="24"/>
          <w:szCs w:val="24"/>
        </w:rPr>
        <w:t>供应商公章：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rPr>
          <w:rFonts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供应商认为可提供的其他材料（格式自拟）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6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jc w:val="both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585"/>
    <w:rsid w:val="00005C13"/>
    <w:rsid w:val="00014C48"/>
    <w:rsid w:val="0004094E"/>
    <w:rsid w:val="0005792A"/>
    <w:rsid w:val="000B6794"/>
    <w:rsid w:val="00161A7F"/>
    <w:rsid w:val="001D5958"/>
    <w:rsid w:val="00244804"/>
    <w:rsid w:val="002A5439"/>
    <w:rsid w:val="002C35D8"/>
    <w:rsid w:val="003710EC"/>
    <w:rsid w:val="003B014B"/>
    <w:rsid w:val="003D70CC"/>
    <w:rsid w:val="003E4EC8"/>
    <w:rsid w:val="003F3ACD"/>
    <w:rsid w:val="00435FAB"/>
    <w:rsid w:val="00474F74"/>
    <w:rsid w:val="0054310A"/>
    <w:rsid w:val="005B1E67"/>
    <w:rsid w:val="005E544E"/>
    <w:rsid w:val="00661F1E"/>
    <w:rsid w:val="00666F72"/>
    <w:rsid w:val="006C5675"/>
    <w:rsid w:val="006C571F"/>
    <w:rsid w:val="006D179C"/>
    <w:rsid w:val="006F3123"/>
    <w:rsid w:val="007043E2"/>
    <w:rsid w:val="0072179A"/>
    <w:rsid w:val="007425D4"/>
    <w:rsid w:val="00752263"/>
    <w:rsid w:val="00784C51"/>
    <w:rsid w:val="007F7327"/>
    <w:rsid w:val="00834F85"/>
    <w:rsid w:val="00845EC3"/>
    <w:rsid w:val="00856B6B"/>
    <w:rsid w:val="008A0BEB"/>
    <w:rsid w:val="008B7195"/>
    <w:rsid w:val="00927C28"/>
    <w:rsid w:val="00932A29"/>
    <w:rsid w:val="00944E82"/>
    <w:rsid w:val="00A07265"/>
    <w:rsid w:val="00A3015D"/>
    <w:rsid w:val="00A81432"/>
    <w:rsid w:val="00AF752A"/>
    <w:rsid w:val="00AF7B51"/>
    <w:rsid w:val="00B1683E"/>
    <w:rsid w:val="00B22442"/>
    <w:rsid w:val="00B3148E"/>
    <w:rsid w:val="00BB4E1E"/>
    <w:rsid w:val="00C66042"/>
    <w:rsid w:val="00C674CA"/>
    <w:rsid w:val="00CD6381"/>
    <w:rsid w:val="00D5351B"/>
    <w:rsid w:val="00DD1B5E"/>
    <w:rsid w:val="00F32400"/>
    <w:rsid w:val="00F45585"/>
    <w:rsid w:val="00F467BE"/>
    <w:rsid w:val="00F67E39"/>
    <w:rsid w:val="00FA0A43"/>
    <w:rsid w:val="00FA5FAE"/>
    <w:rsid w:val="00FB3508"/>
    <w:rsid w:val="00FD40F2"/>
    <w:rsid w:val="00FF613F"/>
    <w:rsid w:val="0A1B0F26"/>
    <w:rsid w:val="49690647"/>
    <w:rsid w:val="5905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6">
    <w:name w:val="annotation subject"/>
    <w:basedOn w:val="2"/>
    <w:next w:val="2"/>
    <w:link w:val="17"/>
    <w:semiHidden/>
    <w:unhideWhenUsed/>
    <w:uiPriority w:val="99"/>
    <w:rPr>
      <w:rFonts w:asciiTheme="minorHAnsi" w:hAnsiTheme="minorHAnsi" w:eastAsiaTheme="minorEastAsia" w:cstheme="minorBidi"/>
      <w:b/>
      <w:bCs/>
      <w:szCs w:val="22"/>
    </w:rPr>
  </w:style>
  <w:style w:type="character" w:styleId="9">
    <w:name w:val="page number"/>
    <w:basedOn w:val="8"/>
    <w:uiPriority w:val="0"/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character" w:customStyle="1" w:styleId="11">
    <w:name w:val="批注文字 Char"/>
    <w:basedOn w:val="8"/>
    <w:link w:val="2"/>
    <w:qFormat/>
    <w:uiPriority w:val="0"/>
    <w:rPr>
      <w:rFonts w:ascii="Calibri" w:hAnsi="Calibri" w:eastAsia="宋体" w:cs="Times New Roman"/>
      <w:szCs w:val="24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页眉 Char"/>
    <w:link w:val="5"/>
    <w:qFormat/>
    <w:uiPriority w:val="0"/>
    <w:rPr>
      <w:rFonts w:eastAsia="宋体"/>
      <w:sz w:val="18"/>
      <w:szCs w:val="18"/>
    </w:rPr>
  </w:style>
  <w:style w:type="character" w:customStyle="1" w:styleId="14">
    <w:name w:val="页脚 Char"/>
    <w:link w:val="4"/>
    <w:qFormat/>
    <w:uiPriority w:val="0"/>
    <w:rPr>
      <w:rFonts w:eastAsia="宋体"/>
      <w:sz w:val="18"/>
      <w:szCs w:val="18"/>
    </w:rPr>
  </w:style>
  <w:style w:type="character" w:customStyle="1" w:styleId="15">
    <w:name w:val="页眉 Char1"/>
    <w:basedOn w:val="8"/>
    <w:link w:val="5"/>
    <w:semiHidden/>
    <w:qFormat/>
    <w:uiPriority w:val="99"/>
    <w:rPr>
      <w:sz w:val="18"/>
      <w:szCs w:val="18"/>
    </w:rPr>
  </w:style>
  <w:style w:type="character" w:customStyle="1" w:styleId="16">
    <w:name w:val="页脚 Char1"/>
    <w:basedOn w:val="8"/>
    <w:link w:val="4"/>
    <w:semiHidden/>
    <w:qFormat/>
    <w:uiPriority w:val="99"/>
    <w:rPr>
      <w:sz w:val="18"/>
      <w:szCs w:val="18"/>
    </w:rPr>
  </w:style>
  <w:style w:type="character" w:customStyle="1" w:styleId="17">
    <w:name w:val="批注主题 Char"/>
    <w:basedOn w:val="11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562</Words>
  <Characters>3206</Characters>
  <Lines>26</Lines>
  <Paragraphs>7</Paragraphs>
  <TotalTime>45</TotalTime>
  <ScaleCrop>false</ScaleCrop>
  <LinksUpToDate>false</LinksUpToDate>
  <CharactersWithSpaces>3761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2021-03-18T07:59:00Z</dcterms:created>
  <dc:creator>admin</dc:creator>
  <cp:lastModifiedBy>XYY（许云）</cp:lastModifiedBy>
  <dcterms:modified xsi:type="dcterms:W3CDTF">2021-03-18T10:01:18Z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D2AC519CC2BC40ECA280A8F68015D00D</vt:lpwstr>
  </property>
</Properties>
</file>