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600"/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 xml:space="preserve">广西壮族自治区疾病预防控制中心关于 </w:t>
      </w:r>
    </w:p>
    <w:p>
      <w:pPr>
        <w:jc w:val="center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2</w:t>
      </w: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023年广西成人慢病危险因素调查工作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实验室</w:t>
      </w: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检测外包服务</w:t>
      </w:r>
    </w:p>
    <w:p>
      <w:pPr>
        <w:jc w:val="center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项目方案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征集及询价公告</w:t>
      </w:r>
    </w:p>
    <w:p>
      <w:pPr>
        <w:jc w:val="center"/>
        <w:rPr>
          <w:rFonts w:asciiTheme="minorEastAsia" w:hAnsiTheme="minorEastAsia"/>
          <w:color w:val="000000"/>
          <w:sz w:val="28"/>
          <w:szCs w:val="28"/>
          <w:shd w:val="clear" w:color="auto" w:fill="FFFFFF"/>
        </w:rPr>
      </w:pPr>
    </w:p>
    <w:p>
      <w:pPr>
        <w:pStyle w:val="6"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 </w:t>
      </w:r>
    </w:p>
    <w:p>
      <w:pPr>
        <w:spacing w:line="500" w:lineRule="exact"/>
        <w:ind w:left="31"/>
        <w:outlineLvl w:val="0"/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附件一</w:t>
      </w:r>
    </w:p>
    <w:p>
      <w:pPr>
        <w:spacing w:before="48" w:line="211" w:lineRule="auto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spacing w:line="500" w:lineRule="exact"/>
        <w:ind w:left="3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一、第三方医学检测机构资质要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>
      <w:pPr>
        <w:spacing w:line="500" w:lineRule="exact"/>
        <w:ind w:left="58" w:right="16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一) 所有医学检测实验室应具备</w:t>
      </w:r>
      <w:r>
        <w:rPr>
          <w:rFonts w:ascii="仿宋" w:hAnsi="仿宋" w:eastAsia="仿宋" w:cs="仿宋"/>
          <w:sz w:val="31"/>
          <w:szCs w:val="31"/>
        </w:rPr>
        <w:t>ISO</w:t>
      </w:r>
      <w:r>
        <w:rPr>
          <w:rFonts w:ascii="仿宋" w:hAnsi="仿宋" w:eastAsia="仿宋" w:cs="仿宋"/>
          <w:spacing w:val="13"/>
          <w:sz w:val="31"/>
          <w:szCs w:val="31"/>
        </w:rPr>
        <w:t>15189 医学实验</w:t>
      </w:r>
      <w:r>
        <w:rPr>
          <w:rFonts w:ascii="仿宋" w:hAnsi="仿宋" w:eastAsia="仿宋" w:cs="仿宋"/>
          <w:spacing w:val="8"/>
          <w:sz w:val="31"/>
          <w:szCs w:val="31"/>
        </w:rPr>
        <w:t>室</w:t>
      </w:r>
      <w:r>
        <w:rPr>
          <w:rFonts w:ascii="仿宋" w:hAnsi="仿宋" w:eastAsia="仿宋" w:cs="仿宋"/>
          <w:spacing w:val="7"/>
          <w:sz w:val="31"/>
          <w:szCs w:val="31"/>
        </w:rPr>
        <w:t>质</w:t>
      </w:r>
      <w:r>
        <w:rPr>
          <w:rFonts w:ascii="仿宋" w:hAnsi="仿宋" w:eastAsia="仿宋" w:cs="仿宋"/>
          <w:spacing w:val="4"/>
          <w:sz w:val="31"/>
          <w:szCs w:val="31"/>
        </w:rPr>
        <w:t>量和能力认可证书。</w:t>
      </w:r>
    </w:p>
    <w:p>
      <w:pPr>
        <w:spacing w:line="500" w:lineRule="exact"/>
        <w:ind w:left="37" w:right="16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二) 承担糖化血红蛋白检测的医学检测实验室还应具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备美国 </w:t>
      </w:r>
      <w:r>
        <w:rPr>
          <w:rFonts w:ascii="Times New Roman" w:hAnsi="Times New Roman" w:eastAsia="Times New Roman" w:cs="Times New Roman"/>
          <w:sz w:val="31"/>
          <w:szCs w:val="31"/>
        </w:rPr>
        <w:t>NGSP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实验室认可证书。</w:t>
      </w:r>
    </w:p>
    <w:p>
      <w:pPr>
        <w:spacing w:line="500" w:lineRule="exact"/>
        <w:ind w:left="36" w:right="1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三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) 检测项目均已参加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2021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年和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6"/>
          <w:sz w:val="31"/>
          <w:szCs w:val="31"/>
        </w:rPr>
        <w:t>年卫生部临床</w:t>
      </w:r>
      <w:r>
        <w:rPr>
          <w:rFonts w:ascii="仿宋" w:hAnsi="仿宋" w:eastAsia="仿宋" w:cs="仿宋"/>
          <w:spacing w:val="4"/>
          <w:sz w:val="31"/>
          <w:szCs w:val="31"/>
        </w:rPr>
        <w:t>检验中心的</w:t>
      </w:r>
      <w:r>
        <w:rPr>
          <w:rFonts w:ascii="仿宋" w:hAnsi="仿宋" w:eastAsia="仿宋" w:cs="仿宋"/>
          <w:spacing w:val="2"/>
          <w:sz w:val="31"/>
          <w:szCs w:val="31"/>
        </w:rPr>
        <w:t>室间质量评价，且成绩合格，并向省级项目工作</w:t>
      </w:r>
      <w:r>
        <w:rPr>
          <w:rFonts w:ascii="仿宋" w:hAnsi="仿宋" w:eastAsia="仿宋" w:cs="仿宋"/>
          <w:spacing w:val="16"/>
          <w:sz w:val="31"/>
          <w:szCs w:val="31"/>
        </w:rPr>
        <w:t>组</w:t>
      </w:r>
      <w:r>
        <w:rPr>
          <w:rFonts w:ascii="仿宋" w:hAnsi="仿宋" w:eastAsia="仿宋" w:cs="仿宋"/>
          <w:spacing w:val="11"/>
          <w:sz w:val="31"/>
          <w:szCs w:val="31"/>
        </w:rPr>
        <w:t>提</w:t>
      </w:r>
      <w:r>
        <w:rPr>
          <w:rFonts w:ascii="仿宋" w:hAnsi="仿宋" w:eastAsia="仿宋" w:cs="仿宋"/>
          <w:spacing w:val="8"/>
          <w:sz w:val="31"/>
          <w:szCs w:val="31"/>
        </w:rPr>
        <w:t>供最近一次的检测结果、评价报告、偏离纠正报告及证</w:t>
      </w:r>
      <w:r>
        <w:rPr>
          <w:rFonts w:ascii="仿宋" w:hAnsi="仿宋" w:eastAsia="仿宋" w:cs="仿宋"/>
          <w:spacing w:val="-14"/>
          <w:sz w:val="31"/>
          <w:szCs w:val="31"/>
        </w:rPr>
        <w:t>书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>
      <w:pPr>
        <w:spacing w:line="500" w:lineRule="exact"/>
        <w:ind w:left="35" w:right="1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>四</w:t>
      </w:r>
      <w:r>
        <w:rPr>
          <w:rFonts w:ascii="仿宋" w:hAnsi="仿宋" w:eastAsia="仿宋" w:cs="仿宋"/>
          <w:spacing w:val="6"/>
          <w:sz w:val="31"/>
          <w:szCs w:val="31"/>
        </w:rPr>
        <w:t>) 检测项目均已参加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2021 </w:t>
      </w:r>
      <w:r>
        <w:rPr>
          <w:rFonts w:ascii="仿宋" w:hAnsi="仿宋" w:eastAsia="仿宋" w:cs="仿宋"/>
          <w:spacing w:val="6"/>
          <w:sz w:val="31"/>
          <w:szCs w:val="31"/>
        </w:rPr>
        <w:t>年和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6"/>
          <w:sz w:val="31"/>
          <w:szCs w:val="31"/>
        </w:rPr>
        <w:t>年卫生部临床</w:t>
      </w:r>
      <w:r>
        <w:rPr>
          <w:rFonts w:ascii="仿宋" w:hAnsi="仿宋" w:eastAsia="仿宋" w:cs="仿宋"/>
          <w:spacing w:val="16"/>
          <w:sz w:val="31"/>
          <w:szCs w:val="31"/>
        </w:rPr>
        <w:t>检</w:t>
      </w:r>
      <w:r>
        <w:rPr>
          <w:rFonts w:ascii="仿宋" w:hAnsi="仿宋" w:eastAsia="仿宋" w:cs="仿宋"/>
          <w:spacing w:val="14"/>
          <w:sz w:val="31"/>
          <w:szCs w:val="31"/>
        </w:rPr>
        <w:t>验</w:t>
      </w:r>
      <w:r>
        <w:rPr>
          <w:rFonts w:ascii="仿宋" w:hAnsi="仿宋" w:eastAsia="仿宋" w:cs="仿宋"/>
          <w:spacing w:val="8"/>
          <w:sz w:val="31"/>
          <w:szCs w:val="31"/>
        </w:rPr>
        <w:t>中心组织的正确度验证计划，且成绩合格，并向省级项</w:t>
      </w:r>
      <w:r>
        <w:rPr>
          <w:rFonts w:ascii="仿宋" w:hAnsi="仿宋" w:eastAsia="仿宋" w:cs="仿宋"/>
          <w:spacing w:val="16"/>
          <w:sz w:val="31"/>
          <w:szCs w:val="31"/>
        </w:rPr>
        <w:t>目</w:t>
      </w:r>
      <w:r>
        <w:rPr>
          <w:rFonts w:ascii="仿宋" w:hAnsi="仿宋" w:eastAsia="仿宋" w:cs="仿宋"/>
          <w:spacing w:val="15"/>
          <w:sz w:val="31"/>
          <w:szCs w:val="31"/>
        </w:rPr>
        <w:t>工</w:t>
      </w:r>
      <w:r>
        <w:rPr>
          <w:rFonts w:ascii="仿宋" w:hAnsi="仿宋" w:eastAsia="仿宋" w:cs="仿宋"/>
          <w:spacing w:val="8"/>
          <w:sz w:val="31"/>
          <w:szCs w:val="31"/>
        </w:rPr>
        <w:t>作组提供最近一次的测定结果、评价报告、偏离纠正报</w:t>
      </w:r>
      <w:r>
        <w:rPr>
          <w:rFonts w:ascii="仿宋" w:hAnsi="仿宋" w:eastAsia="仿宋" w:cs="仿宋"/>
          <w:spacing w:val="4"/>
          <w:sz w:val="31"/>
          <w:szCs w:val="31"/>
        </w:rPr>
        <w:t>告及证书</w:t>
      </w:r>
      <w:r>
        <w:rPr>
          <w:rFonts w:ascii="仿宋" w:hAnsi="仿宋" w:eastAsia="仿宋" w:cs="仿宋"/>
          <w:spacing w:val="3"/>
          <w:sz w:val="31"/>
          <w:szCs w:val="31"/>
        </w:rPr>
        <w:t>(</w:t>
      </w:r>
      <w:r>
        <w:rPr>
          <w:rFonts w:ascii="仿宋" w:hAnsi="仿宋" w:eastAsia="仿宋" w:cs="仿宋"/>
          <w:spacing w:val="2"/>
          <w:sz w:val="31"/>
          <w:szCs w:val="31"/>
        </w:rPr>
        <w:t>注：尿微量白蛋白除外，尿钠、尿钾和尿肌酐可</w:t>
      </w:r>
      <w:r>
        <w:rPr>
          <w:rFonts w:ascii="仿宋" w:hAnsi="仿宋" w:eastAsia="仿宋" w:cs="仿宋"/>
          <w:spacing w:val="14"/>
          <w:sz w:val="31"/>
          <w:szCs w:val="31"/>
        </w:rPr>
        <w:t>分</w:t>
      </w:r>
      <w:r>
        <w:rPr>
          <w:rFonts w:ascii="仿宋" w:hAnsi="仿宋" w:eastAsia="仿宋" w:cs="仿宋"/>
          <w:spacing w:val="11"/>
          <w:sz w:val="31"/>
          <w:szCs w:val="31"/>
        </w:rPr>
        <w:t>别</w:t>
      </w:r>
      <w:r>
        <w:rPr>
          <w:rFonts w:ascii="仿宋" w:hAnsi="仿宋" w:eastAsia="仿宋" w:cs="仿宋"/>
          <w:spacing w:val="7"/>
          <w:sz w:val="31"/>
          <w:szCs w:val="31"/>
        </w:rPr>
        <w:t>用血清钠、血清钾和血清肌酐的评价结果替代)。</w:t>
      </w:r>
    </w:p>
    <w:p>
      <w:pPr>
        <w:spacing w:line="500" w:lineRule="exact"/>
        <w:ind w:left="36" w:right="113" w:firstLine="643"/>
        <w:rPr>
          <w:rFonts w:ascii="仿宋" w:hAnsi="仿宋" w:eastAsia="仿宋" w:cs="仿宋"/>
          <w:spacing w:val="14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五) 参加室间质量评价及正确度验证的检测项目的总</w:t>
      </w:r>
      <w:r>
        <w:rPr>
          <w:rFonts w:ascii="仿宋" w:hAnsi="仿宋" w:eastAsia="仿宋" w:cs="仿宋"/>
          <w:spacing w:val="7"/>
          <w:sz w:val="31"/>
          <w:szCs w:val="31"/>
        </w:rPr>
        <w:t>误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差和偏倚必须满足 </w:t>
      </w:r>
      <w:r>
        <w:rPr>
          <w:rFonts w:ascii="Times New Roman" w:hAnsi="Times New Roman" w:eastAsia="Times New Roman" w:cs="Times New Roman"/>
          <w:sz w:val="31"/>
          <w:szCs w:val="31"/>
        </w:rPr>
        <w:t>WS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sz w:val="31"/>
          <w:szCs w:val="31"/>
        </w:rPr>
        <w:t>T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403-2012 </w:t>
      </w:r>
      <w:r>
        <w:rPr>
          <w:rFonts w:ascii="仿宋" w:hAnsi="仿宋" w:eastAsia="仿宋" w:cs="仿宋"/>
          <w:spacing w:val="5"/>
          <w:sz w:val="31"/>
          <w:szCs w:val="31"/>
        </w:rPr>
        <w:t>《临床生物化学检验常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规</w:t>
      </w:r>
      <w:r>
        <w:rPr>
          <w:rFonts w:ascii="仿宋" w:hAnsi="仿宋" w:eastAsia="仿宋" w:cs="仿宋"/>
          <w:spacing w:val="10"/>
          <w:sz w:val="31"/>
          <w:szCs w:val="31"/>
        </w:rPr>
        <w:t>项</w:t>
      </w:r>
      <w:r>
        <w:rPr>
          <w:rFonts w:ascii="仿宋" w:hAnsi="仿宋" w:eastAsia="仿宋" w:cs="仿宋"/>
          <w:spacing w:val="7"/>
          <w:sz w:val="31"/>
          <w:szCs w:val="31"/>
        </w:rPr>
        <w:t>目分析质量指标》中的要求。</w:t>
      </w:r>
    </w:p>
    <w:p>
      <w:pPr>
        <w:spacing w:line="500" w:lineRule="exact"/>
        <w:ind w:left="36" w:right="113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(六) 检测所用仪器、配套试剂的生产许可证、医疗器</w:t>
      </w:r>
      <w:r>
        <w:rPr>
          <w:rFonts w:ascii="仿宋" w:hAnsi="仿宋" w:eastAsia="仿宋" w:cs="仿宋"/>
          <w:spacing w:val="4"/>
          <w:sz w:val="31"/>
          <w:szCs w:val="31"/>
        </w:rPr>
        <w:t>械注册证或</w:t>
      </w:r>
      <w:r>
        <w:rPr>
          <w:rFonts w:ascii="仿宋" w:hAnsi="仿宋" w:eastAsia="仿宋" w:cs="仿宋"/>
          <w:spacing w:val="2"/>
          <w:sz w:val="31"/>
          <w:szCs w:val="31"/>
        </w:rPr>
        <w:t>国食药准字号、经营许可证齐全，符合国家相关</w:t>
      </w:r>
      <w:r>
        <w:rPr>
          <w:rFonts w:ascii="仿宋" w:hAnsi="仿宋" w:eastAsia="仿宋" w:cs="仿宋"/>
          <w:spacing w:val="6"/>
          <w:sz w:val="31"/>
          <w:szCs w:val="31"/>
        </w:rPr>
        <w:t>部</w:t>
      </w:r>
      <w:r>
        <w:rPr>
          <w:rFonts w:ascii="仿宋" w:hAnsi="仿宋" w:eastAsia="仿宋" w:cs="仿宋"/>
          <w:spacing w:val="3"/>
          <w:sz w:val="31"/>
          <w:szCs w:val="31"/>
        </w:rPr>
        <w:t>门标准和准入范围。</w:t>
      </w:r>
    </w:p>
    <w:p>
      <w:pPr>
        <w:spacing w:line="500" w:lineRule="exact"/>
        <w:ind w:left="3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二、第三方医学检测能力要</w:t>
      </w: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>
      <w:pPr>
        <w:spacing w:line="500" w:lineRule="exact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一) 开始检测之前，提供样品检测执行方案；</w:t>
      </w:r>
    </w:p>
    <w:p>
      <w:pPr>
        <w:spacing w:line="500" w:lineRule="exact"/>
        <w:ind w:left="35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) 开始检测之前， 完成对国家项目工作组提供的外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部质控品的</w:t>
      </w:r>
      <w:r>
        <w:rPr>
          <w:rFonts w:ascii="仿宋" w:hAnsi="仿宋" w:eastAsia="仿宋" w:cs="仿宋"/>
          <w:spacing w:val="3"/>
          <w:sz w:val="31"/>
          <w:szCs w:val="31"/>
        </w:rPr>
        <w:t>检</w:t>
      </w:r>
      <w:r>
        <w:rPr>
          <w:rFonts w:ascii="仿宋" w:hAnsi="仿宋" w:eastAsia="仿宋" w:cs="仿宋"/>
          <w:spacing w:val="2"/>
          <w:sz w:val="31"/>
          <w:szCs w:val="31"/>
        </w:rPr>
        <w:t>测，进行实验室性能验证，并将结果上传信息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收</w:t>
      </w:r>
      <w:r>
        <w:rPr>
          <w:rFonts w:ascii="仿宋" w:hAnsi="仿宋" w:eastAsia="仿宋" w:cs="仿宋"/>
          <w:spacing w:val="10"/>
          <w:sz w:val="31"/>
          <w:szCs w:val="31"/>
        </w:rPr>
        <w:t>集</w:t>
      </w:r>
      <w:r>
        <w:rPr>
          <w:rFonts w:ascii="仿宋" w:hAnsi="仿宋" w:eastAsia="仿宋" w:cs="仿宋"/>
          <w:spacing w:val="7"/>
          <w:sz w:val="31"/>
          <w:szCs w:val="31"/>
        </w:rPr>
        <w:t>与管理平台。审核通过后，开始样本检测。各省(自治</w:t>
      </w:r>
      <w:r>
        <w:rPr>
          <w:rFonts w:ascii="仿宋" w:hAnsi="仿宋" w:eastAsia="仿宋" w:cs="仿宋"/>
          <w:spacing w:val="14"/>
          <w:sz w:val="31"/>
          <w:szCs w:val="31"/>
        </w:rPr>
        <w:t>区</w:t>
      </w:r>
      <w:r>
        <w:rPr>
          <w:rFonts w:ascii="仿宋" w:hAnsi="仿宋" w:eastAsia="仿宋" w:cs="仿宋"/>
          <w:spacing w:val="8"/>
          <w:sz w:val="31"/>
          <w:szCs w:val="31"/>
        </w:rPr>
        <w:t>、直辖市) 项目工作组在确定本省的检测机构后联系国家</w:t>
      </w:r>
      <w:r>
        <w:rPr>
          <w:rFonts w:ascii="仿宋" w:hAnsi="仿宋" w:eastAsia="仿宋" w:cs="仿宋"/>
          <w:spacing w:val="16"/>
          <w:sz w:val="31"/>
          <w:szCs w:val="31"/>
        </w:rPr>
        <w:t>工</w:t>
      </w:r>
      <w:r>
        <w:rPr>
          <w:rFonts w:ascii="仿宋" w:hAnsi="仿宋" w:eastAsia="仿宋" w:cs="仿宋"/>
          <w:spacing w:val="12"/>
          <w:sz w:val="31"/>
          <w:szCs w:val="31"/>
        </w:rPr>
        <w:t>作</w:t>
      </w:r>
      <w:r>
        <w:rPr>
          <w:rFonts w:ascii="仿宋" w:hAnsi="仿宋" w:eastAsia="仿宋" w:cs="仿宋"/>
          <w:spacing w:val="8"/>
          <w:sz w:val="31"/>
          <w:szCs w:val="31"/>
        </w:rPr>
        <w:t>组索取具体的性能验证方法。开始检测之后，针对所有</w:t>
      </w:r>
      <w:r>
        <w:rPr>
          <w:rFonts w:ascii="仿宋" w:hAnsi="仿宋" w:eastAsia="仿宋" w:cs="仿宋"/>
          <w:spacing w:val="16"/>
          <w:sz w:val="31"/>
          <w:szCs w:val="31"/>
        </w:rPr>
        <w:t>血</w:t>
      </w:r>
      <w:r>
        <w:rPr>
          <w:rFonts w:ascii="仿宋" w:hAnsi="仿宋" w:eastAsia="仿宋" w:cs="仿宋"/>
          <w:spacing w:val="14"/>
          <w:sz w:val="31"/>
          <w:szCs w:val="31"/>
        </w:rPr>
        <w:t>清</w:t>
      </w:r>
      <w:r>
        <w:rPr>
          <w:rFonts w:ascii="仿宋" w:hAnsi="仿宋" w:eastAsia="仿宋" w:cs="仿宋"/>
          <w:spacing w:val="8"/>
          <w:sz w:val="31"/>
          <w:szCs w:val="31"/>
        </w:rPr>
        <w:t>检测项目，将国家项目工作组下发的冰冻血清样本与检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测样本一起，每日测定一次， 结果上传信息收集与管理平台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>
      <w:pPr>
        <w:spacing w:line="500" w:lineRule="exact"/>
        <w:ind w:left="91" w:right="111" w:firstLine="5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(三) 在收到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样品后的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1"/>
          <w:sz w:val="31"/>
          <w:szCs w:val="31"/>
        </w:rPr>
        <w:t>个工作日内，完成所有检测项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目，并</w:t>
      </w:r>
      <w:r>
        <w:rPr>
          <w:rFonts w:ascii="仿宋" w:hAnsi="仿宋" w:eastAsia="仿宋" w:cs="仿宋"/>
          <w:spacing w:val="5"/>
          <w:sz w:val="31"/>
          <w:szCs w:val="31"/>
        </w:rPr>
        <w:t>将</w:t>
      </w:r>
      <w:r>
        <w:rPr>
          <w:rFonts w:ascii="仿宋" w:hAnsi="仿宋" w:eastAsia="仿宋" w:cs="仿宋"/>
          <w:spacing w:val="3"/>
          <w:sz w:val="31"/>
          <w:szCs w:val="31"/>
        </w:rPr>
        <w:t>检测结果上传信息收集与管理平台；</w:t>
      </w:r>
    </w:p>
    <w:p>
      <w:pPr>
        <w:spacing w:line="500" w:lineRule="exact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四) 接受国家项目工作组不定期的飞行质控。</w:t>
      </w:r>
    </w:p>
    <w:p>
      <w:pPr>
        <w:spacing w:line="500" w:lineRule="exact"/>
        <w:ind w:left="3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三、第三方医学检测项目及要</w:t>
      </w: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求</w:t>
      </w:r>
    </w:p>
    <w:p>
      <w:pPr>
        <w:spacing w:line="500" w:lineRule="exact"/>
        <w:ind w:left="39" w:right="11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</w:t>
      </w:r>
      <w:r>
        <w:rPr>
          <w:rFonts w:ascii="仿宋" w:hAnsi="仿宋" w:eastAsia="仿宋" w:cs="仿宋"/>
          <w:spacing w:val="6"/>
          <w:sz w:val="31"/>
          <w:szCs w:val="31"/>
        </w:rPr>
        <w:t>三</w:t>
      </w:r>
      <w:r>
        <w:rPr>
          <w:rFonts w:ascii="仿宋" w:hAnsi="仿宋" w:eastAsia="仿宋" w:cs="仿宋"/>
          <w:spacing w:val="4"/>
          <w:sz w:val="31"/>
          <w:szCs w:val="31"/>
        </w:rPr>
        <w:t>方医学检测实验室应按照表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4"/>
          <w:sz w:val="31"/>
          <w:szCs w:val="31"/>
        </w:rPr>
        <w:t>中提出的检测方法完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成所有检测项目。</w:t>
      </w:r>
    </w:p>
    <w:p>
      <w:pPr>
        <w:spacing w:line="500" w:lineRule="exact"/>
        <w:ind w:left="4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四、冷链运输技术要求</w:t>
      </w:r>
    </w:p>
    <w:p>
      <w:pPr>
        <w:spacing w:line="500" w:lineRule="exact"/>
        <w:ind w:right="111" w:firstLine="67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(一) 温度监控。根据项目要求，使用干冰级专用标本</w:t>
      </w:r>
      <w:r>
        <w:rPr>
          <w:rFonts w:ascii="仿宋" w:hAnsi="仿宋" w:eastAsia="仿宋" w:cs="仿宋"/>
          <w:spacing w:val="1"/>
          <w:sz w:val="31"/>
          <w:szCs w:val="31"/>
        </w:rPr>
        <w:t>箱。</w:t>
      </w:r>
      <w:r>
        <w:rPr>
          <w:rFonts w:ascii="仿宋" w:hAnsi="仿宋" w:eastAsia="仿宋" w:cs="仿宋"/>
          <w:sz w:val="31"/>
          <w:szCs w:val="31"/>
        </w:rPr>
        <w:t>全程采用干冰运输，运输温度维持在</w:t>
      </w:r>
      <w:r>
        <w:rPr>
          <w:rFonts w:ascii="Times New Roman" w:hAnsi="Times New Roman" w:eastAsia="Times New Roman" w:cs="Times New Roman"/>
          <w:sz w:val="31"/>
          <w:szCs w:val="31"/>
        </w:rPr>
        <w:t>-40</w:t>
      </w:r>
      <w:r>
        <w:rPr>
          <w:rFonts w:ascii="仿宋" w:hAnsi="仿宋" w:eastAsia="仿宋" w:cs="仿宋"/>
          <w:sz w:val="31"/>
          <w:szCs w:val="31"/>
        </w:rPr>
        <w:t>℃</w:t>
      </w:r>
      <w:r>
        <w:rPr>
          <w:rFonts w:ascii="Times New Roman" w:hAnsi="Times New Roman" w:eastAsia="Times New Roman" w:cs="Times New Roman"/>
          <w:sz w:val="31"/>
          <w:szCs w:val="31"/>
        </w:rPr>
        <w:t>~-80</w:t>
      </w:r>
      <w:r>
        <w:rPr>
          <w:rFonts w:ascii="仿宋" w:hAnsi="仿宋" w:eastAsia="仿宋" w:cs="仿宋"/>
          <w:sz w:val="31"/>
          <w:szCs w:val="31"/>
        </w:rPr>
        <w:t>℃。对标</w:t>
      </w:r>
      <w:r>
        <w:rPr>
          <w:rFonts w:ascii="仿宋" w:hAnsi="仿宋" w:eastAsia="仿宋" w:cs="仿宋"/>
          <w:spacing w:val="13"/>
          <w:sz w:val="31"/>
          <w:szCs w:val="31"/>
        </w:rPr>
        <w:t>本运输温度进行连续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24</w:t>
      </w:r>
      <w:r>
        <w:rPr>
          <w:rFonts w:ascii="仿宋" w:hAnsi="仿宋" w:eastAsia="仿宋" w:cs="仿宋"/>
          <w:spacing w:val="13"/>
          <w:sz w:val="31"/>
          <w:szCs w:val="31"/>
        </w:rPr>
        <w:t>小时监控(不能将温控仪直接放</w:t>
      </w:r>
      <w:r>
        <w:rPr>
          <w:rFonts w:ascii="仿宋" w:hAnsi="仿宋" w:eastAsia="仿宋" w:cs="仿宋"/>
          <w:spacing w:val="12"/>
          <w:sz w:val="31"/>
          <w:szCs w:val="31"/>
        </w:rPr>
        <w:t>置</w:t>
      </w:r>
      <w:r>
        <w:rPr>
          <w:rFonts w:ascii="仿宋" w:hAnsi="仿宋" w:eastAsia="仿宋" w:cs="仿宋"/>
          <w:spacing w:val="27"/>
          <w:sz w:val="31"/>
          <w:szCs w:val="31"/>
        </w:rPr>
        <w:t>在</w:t>
      </w:r>
      <w:r>
        <w:rPr>
          <w:rFonts w:ascii="仿宋" w:hAnsi="仿宋" w:eastAsia="仿宋" w:cs="仿宋"/>
          <w:spacing w:val="14"/>
          <w:sz w:val="31"/>
          <w:szCs w:val="31"/>
        </w:rPr>
        <w:t>干冰内)，提供整个运输过程的温度监控记录及使用干冰</w:t>
      </w:r>
      <w:r>
        <w:rPr>
          <w:rFonts w:ascii="仿宋" w:hAnsi="仿宋" w:eastAsia="仿宋" w:cs="仿宋"/>
          <w:spacing w:val="8"/>
          <w:sz w:val="31"/>
          <w:szCs w:val="31"/>
        </w:rPr>
        <w:t>运输的</w:t>
      </w:r>
      <w:r>
        <w:rPr>
          <w:rFonts w:ascii="仿宋" w:hAnsi="仿宋" w:eastAsia="仿宋" w:cs="仿宋"/>
          <w:spacing w:val="6"/>
          <w:sz w:val="31"/>
          <w:szCs w:val="31"/>
        </w:rPr>
        <w:t>照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片证据，温度数据要求自动化生成不可更改的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PDF </w:t>
      </w:r>
      <w:r>
        <w:rPr>
          <w:rFonts w:ascii="仿宋" w:hAnsi="仿宋" w:eastAsia="仿宋" w:cs="仿宋"/>
          <w:spacing w:val="9"/>
          <w:sz w:val="31"/>
          <w:szCs w:val="31"/>
        </w:rPr>
        <w:t>温</w:t>
      </w:r>
      <w:r>
        <w:rPr>
          <w:rFonts w:ascii="仿宋" w:hAnsi="仿宋" w:eastAsia="仿宋" w:cs="仿宋"/>
          <w:spacing w:val="6"/>
          <w:sz w:val="31"/>
          <w:szCs w:val="31"/>
        </w:rPr>
        <w:t>度记录文档或是加密的数据文件。</w:t>
      </w:r>
    </w:p>
    <w:p>
      <w:pPr>
        <w:spacing w:line="500" w:lineRule="exact"/>
        <w:ind w:left="36" w:right="115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</w:t>
      </w:r>
      <w:r>
        <w:rPr>
          <w:rFonts w:ascii="仿宋" w:hAnsi="仿宋" w:eastAsia="仿宋" w:cs="仿宋"/>
          <w:spacing w:val="13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) 标本接收人员。需要经过专业揽收培训， 拥有一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年及以上标</w:t>
      </w:r>
      <w:r>
        <w:rPr>
          <w:rFonts w:ascii="仿宋" w:hAnsi="仿宋" w:eastAsia="仿宋" w:cs="仿宋"/>
          <w:spacing w:val="2"/>
          <w:sz w:val="31"/>
          <w:szCs w:val="31"/>
        </w:rPr>
        <w:t>本揽收经验。能严格按照标本分析前要求，在规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定时</w:t>
      </w:r>
      <w:r>
        <w:rPr>
          <w:rFonts w:ascii="仿宋" w:hAnsi="仿宋" w:eastAsia="仿宋" w:cs="仿宋"/>
          <w:spacing w:val="-4"/>
          <w:sz w:val="31"/>
          <w:szCs w:val="31"/>
        </w:rPr>
        <w:t>间</w:t>
      </w:r>
      <w:r>
        <w:rPr>
          <w:rFonts w:ascii="仿宋" w:hAnsi="仿宋" w:eastAsia="仿宋" w:cs="仿宋"/>
          <w:spacing w:val="-3"/>
          <w:sz w:val="31"/>
          <w:szCs w:val="31"/>
        </w:rPr>
        <w:t>及地点进行收取，初步判断标本类型是否正确，质量</w:t>
      </w:r>
      <w:r>
        <w:rPr>
          <w:rFonts w:ascii="仿宋" w:hAnsi="仿宋" w:eastAsia="仿宋" w:cs="仿宋"/>
          <w:spacing w:val="8"/>
          <w:sz w:val="31"/>
          <w:szCs w:val="31"/>
        </w:rPr>
        <w:t>是否满足检测要求，申请单是否填写完整。</w:t>
      </w:r>
    </w:p>
    <w:p>
      <w:pPr>
        <w:spacing w:line="500" w:lineRule="exact"/>
        <w:ind w:left="37" w:right="11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(三) 标本交接。在信息收集与管理平台的“生物样本</w:t>
      </w:r>
      <w:r>
        <w:rPr>
          <w:rFonts w:ascii="仿宋" w:hAnsi="仿宋" w:eastAsia="仿宋" w:cs="仿宋"/>
          <w:spacing w:val="9"/>
          <w:sz w:val="31"/>
          <w:szCs w:val="31"/>
        </w:rPr>
        <w:t>运</w:t>
      </w:r>
      <w:r>
        <w:rPr>
          <w:rFonts w:ascii="仿宋" w:hAnsi="仿宋" w:eastAsia="仿宋" w:cs="仿宋"/>
          <w:spacing w:val="5"/>
          <w:sz w:val="31"/>
          <w:szCs w:val="31"/>
        </w:rPr>
        <w:t>输”模块中完成交接流程。</w:t>
      </w:r>
    </w:p>
    <w:p>
      <w:pPr>
        <w:spacing w:line="500" w:lineRule="exact"/>
        <w:ind w:left="43" w:right="11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四) 运输时限。非偏远地区，应达到对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80%</w:t>
      </w:r>
      <w:r>
        <w:rPr>
          <w:rFonts w:ascii="仿宋" w:hAnsi="仿宋" w:eastAsia="仿宋" w:cs="仿宋"/>
          <w:spacing w:val="9"/>
          <w:sz w:val="31"/>
          <w:szCs w:val="31"/>
        </w:rPr>
        <w:t>以上的城</w:t>
      </w:r>
      <w:r>
        <w:rPr>
          <w:rFonts w:ascii="仿宋" w:hAnsi="仿宋" w:eastAsia="仿宋" w:cs="仿宋"/>
          <w:spacing w:val="27"/>
          <w:sz w:val="31"/>
          <w:szCs w:val="31"/>
        </w:rPr>
        <w:t>市</w:t>
      </w:r>
      <w:r>
        <w:rPr>
          <w:rFonts w:ascii="仿宋" w:hAnsi="仿宋" w:eastAsia="仿宋" w:cs="仿宋"/>
          <w:spacing w:val="15"/>
          <w:sz w:val="31"/>
          <w:szCs w:val="31"/>
        </w:rPr>
        <w:t>在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72</w:t>
      </w:r>
      <w:r>
        <w:rPr>
          <w:rFonts w:ascii="仿宋" w:hAnsi="仿宋" w:eastAsia="仿宋" w:cs="仿宋"/>
          <w:spacing w:val="15"/>
          <w:sz w:val="31"/>
          <w:szCs w:val="31"/>
        </w:rPr>
        <w:t>小时内完成运输(自揽收起计)的要求。</w:t>
      </w:r>
    </w:p>
    <w:p>
      <w:pPr>
        <w:spacing w:line="500" w:lineRule="exact"/>
        <w:ind w:left="4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(五) 支持客户预约、订单跟踪、问题咨询等客户服务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工作，能接受全国在线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-2"/>
          <w:sz w:val="31"/>
          <w:szCs w:val="31"/>
        </w:rPr>
        <w:t>个及以上通话数量级的咨询能力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line="500" w:lineRule="exact"/>
        <w:ind w:left="34" w:right="11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六)具备医疗冷链标本运输经验，且操作不低于 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300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个站</w:t>
      </w:r>
      <w:r>
        <w:rPr>
          <w:rFonts w:ascii="仿宋" w:hAnsi="仿宋" w:eastAsia="仿宋" w:cs="仿宋"/>
          <w:spacing w:val="3"/>
          <w:sz w:val="31"/>
          <w:szCs w:val="31"/>
        </w:rPr>
        <w:t>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，不少于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2"/>
          <w:sz w:val="31"/>
          <w:szCs w:val="31"/>
        </w:rPr>
        <w:t>万份的大型干冰级医疗标本项目的过往</w:t>
      </w:r>
      <w:r>
        <w:rPr>
          <w:rFonts w:ascii="仿宋" w:hAnsi="仿宋" w:eastAsia="仿宋" w:cs="仿宋"/>
          <w:spacing w:val="-10"/>
          <w:sz w:val="31"/>
          <w:szCs w:val="31"/>
        </w:rPr>
        <w:t>经</w:t>
      </w:r>
      <w:r>
        <w:rPr>
          <w:rFonts w:ascii="仿宋" w:hAnsi="仿宋" w:eastAsia="仿宋" w:cs="仿宋"/>
          <w:spacing w:val="-9"/>
          <w:sz w:val="31"/>
          <w:szCs w:val="31"/>
        </w:rPr>
        <w:t>验。</w:t>
      </w:r>
    </w:p>
    <w:p>
      <w:pPr>
        <w:widowControl/>
        <w:spacing w:line="500" w:lineRule="exact"/>
        <w:ind w:left="45"/>
        <w:jc w:val="left"/>
        <w:outlineLvl w:val="0"/>
        <w:rPr>
          <w:rFonts w:ascii="黑体" w:hAnsi="黑体" w:eastAsia="黑体" w:cs="黑体"/>
          <w:spacing w:val="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五、其他要求</w:t>
      </w:r>
    </w:p>
    <w:p>
      <w:pPr>
        <w:widowControl/>
        <w:spacing w:line="500" w:lineRule="exact"/>
        <w:ind w:left="42" w:firstLine="637"/>
        <w:jc w:val="left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9"/>
          <w:sz w:val="31"/>
          <w:szCs w:val="31"/>
        </w:rPr>
        <w:t>一</w:t>
      </w:r>
      <w:r>
        <w:rPr>
          <w:rFonts w:ascii="仿宋" w:hAnsi="仿宋" w:eastAsia="仿宋" w:cs="仿宋"/>
          <w:spacing w:val="19"/>
          <w:sz w:val="31"/>
          <w:szCs w:val="31"/>
        </w:rPr>
        <w:t>)</w:t>
      </w:r>
      <w:r>
        <w:rPr>
          <w:rFonts w:ascii="仿宋" w:hAnsi="仿宋" w:eastAsia="仿宋" w:cs="仿宋"/>
          <w:spacing w:val="-2"/>
          <w:sz w:val="31"/>
          <w:szCs w:val="31"/>
        </w:rPr>
        <w:t>所使用的试剂应具备中华人民共和国医疗器械注册证（体外诊断试剂）的商业化试剂盒，使用的测序仪应具备中华人民共和国医疗器械注册证。</w:t>
      </w:r>
    </w:p>
    <w:p>
      <w:pPr>
        <w:widowControl/>
        <w:spacing w:line="500" w:lineRule="exact"/>
        <w:ind w:left="42" w:firstLine="637"/>
        <w:jc w:val="left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9"/>
          <w:sz w:val="31"/>
          <w:szCs w:val="31"/>
        </w:rPr>
        <w:t>二</w:t>
      </w:r>
      <w:r>
        <w:rPr>
          <w:rFonts w:ascii="仿宋" w:hAnsi="仿宋" w:eastAsia="仿宋" w:cs="仿宋"/>
          <w:spacing w:val="19"/>
          <w:sz w:val="31"/>
          <w:szCs w:val="31"/>
        </w:rPr>
        <w:t>)</w:t>
      </w:r>
      <w:r>
        <w:rPr>
          <w:rFonts w:ascii="仿宋" w:hAnsi="仿宋" w:eastAsia="仿宋" w:cs="仿宋"/>
          <w:spacing w:val="-2"/>
          <w:sz w:val="31"/>
          <w:szCs w:val="31"/>
        </w:rPr>
        <w:t>实验过程必须严格按照试剂说明书进行操作；在保证质量过关的前提下，中标供应商须对每批样本测序实验进行质控，不可出现实验交叉污染、样本弄混等严重错误；出现此类错误导致的一切成本损耗皆由其负责。</w:t>
      </w:r>
    </w:p>
    <w:p>
      <w:pPr>
        <w:widowControl/>
        <w:spacing w:line="500" w:lineRule="exact"/>
        <w:ind w:left="42" w:firstLine="637"/>
        <w:jc w:val="left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9"/>
          <w:sz w:val="31"/>
          <w:szCs w:val="31"/>
        </w:rPr>
        <w:t>三</w:t>
      </w:r>
      <w:r>
        <w:rPr>
          <w:rFonts w:ascii="仿宋" w:hAnsi="仿宋" w:eastAsia="仿宋" w:cs="仿宋"/>
          <w:spacing w:val="19"/>
          <w:sz w:val="31"/>
          <w:szCs w:val="31"/>
        </w:rPr>
        <w:t>)</w:t>
      </w:r>
      <w:r>
        <w:rPr>
          <w:rFonts w:ascii="仿宋" w:hAnsi="仿宋" w:eastAsia="仿宋" w:cs="仿宋"/>
          <w:spacing w:val="-2"/>
          <w:sz w:val="31"/>
          <w:szCs w:val="31"/>
        </w:rPr>
        <w:t>参与投标的供应商须具备本项目的检测能力，并保证符合检测规范要求，不得将分包、转包。</w:t>
      </w:r>
    </w:p>
    <w:p>
      <w:pPr>
        <w:widowControl/>
        <w:spacing w:line="500" w:lineRule="exact"/>
        <w:ind w:left="42" w:firstLine="637"/>
        <w:jc w:val="left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9"/>
          <w:sz w:val="31"/>
          <w:szCs w:val="31"/>
        </w:rPr>
        <w:t>四</w:t>
      </w:r>
      <w:r>
        <w:rPr>
          <w:rFonts w:ascii="仿宋" w:hAnsi="仿宋" w:eastAsia="仿宋" w:cs="仿宋"/>
          <w:spacing w:val="19"/>
          <w:sz w:val="31"/>
          <w:szCs w:val="31"/>
        </w:rPr>
        <w:t>)</w:t>
      </w:r>
      <w:r>
        <w:rPr>
          <w:rFonts w:ascii="仿宋" w:hAnsi="仿宋" w:eastAsia="仿宋" w:cs="仿宋"/>
          <w:spacing w:val="-2"/>
          <w:sz w:val="31"/>
          <w:szCs w:val="31"/>
        </w:rPr>
        <w:t>样本收取及运输管理：按照《可感染人类的高致病性病原微生物菌（毒）种或样本运输管理规定》的运输管理规范进行标本运输，根据采购人指定的时间、地点，由中标供应商上门收样后将样本运回实验室。</w:t>
      </w:r>
    </w:p>
    <w:p>
      <w:pPr>
        <w:widowControl/>
        <w:spacing w:line="500" w:lineRule="exact"/>
        <w:ind w:left="42" w:firstLine="637"/>
        <w:jc w:val="left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hint="eastAsia" w:ascii="仿宋" w:hAnsi="仿宋" w:eastAsia="仿宋" w:cs="仿宋"/>
          <w:spacing w:val="19"/>
          <w:sz w:val="31"/>
          <w:szCs w:val="31"/>
        </w:rPr>
        <w:t>五</w:t>
      </w:r>
      <w:r>
        <w:rPr>
          <w:rFonts w:ascii="仿宋" w:hAnsi="仿宋" w:eastAsia="仿宋" w:cs="仿宋"/>
          <w:spacing w:val="19"/>
          <w:sz w:val="31"/>
          <w:szCs w:val="31"/>
        </w:rPr>
        <w:t>)</w:t>
      </w:r>
      <w:r>
        <w:rPr>
          <w:rFonts w:ascii="仿宋" w:hAnsi="仿宋" w:eastAsia="仿宋" w:cs="仿宋"/>
          <w:spacing w:val="-2"/>
          <w:sz w:val="31"/>
          <w:szCs w:val="31"/>
        </w:rPr>
        <w:t>采购人对检测调查结果拥有所有权，供应商对检测调查结果负有保密义务，仅提供给采购人或采购人指定的人员；未经采购人许可，不得对第三方泄露检测信息，不得在报刊杂志上发表或作其他任何用途的引用。</w:t>
      </w:r>
    </w:p>
    <w:p>
      <w:pPr>
        <w:widowControl/>
        <w:spacing w:line="500" w:lineRule="exact"/>
        <w:ind w:left="42" w:firstLine="637"/>
        <w:jc w:val="left"/>
        <w:rPr>
          <w:rFonts w:ascii="仿宋" w:hAnsi="仿宋" w:eastAsia="仿宋" w:cs="仿宋"/>
          <w:spacing w:val="-2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(</w:t>
      </w:r>
      <w:r>
        <w:rPr>
          <w:rFonts w:ascii="仿宋" w:hAnsi="仿宋" w:eastAsia="仿宋" w:cs="仿宋"/>
          <w:spacing w:val="19"/>
          <w:sz w:val="31"/>
          <w:szCs w:val="31"/>
        </w:rPr>
        <w:t>六)</w:t>
      </w:r>
      <w:r>
        <w:rPr>
          <w:rFonts w:ascii="仿宋" w:hAnsi="仿宋" w:eastAsia="仿宋" w:cs="仿宋"/>
          <w:spacing w:val="-2"/>
          <w:sz w:val="31"/>
          <w:szCs w:val="31"/>
        </w:rPr>
        <w:t>中标供应商应在样本接收后及时对标本进行检测，将结果反馈给采购人；所有未使用完的样本应免费保存至少1个月，并在必要时返回原样。剩余样本未经采购人同意不能将另作他用、转让给第三方使用或应按照相关规定高压后处理。</w:t>
      </w:r>
    </w:p>
    <w:p>
      <w:pPr>
        <w:spacing w:line="500" w:lineRule="exact"/>
        <w:ind w:left="42" w:firstLine="637"/>
        <w:rPr>
          <w:rFonts w:ascii="仿宋" w:hAnsi="仿宋" w:eastAsia="仿宋" w:cs="仿宋"/>
          <w:spacing w:val="-2"/>
          <w:sz w:val="31"/>
          <w:szCs w:val="31"/>
        </w:rPr>
        <w:sectPr>
          <w:footerReference r:id="rId3" w:type="default"/>
          <w:pgSz w:w="11907" w:h="16839"/>
          <w:pgMar w:top="1431" w:right="1691" w:bottom="1372" w:left="1785" w:header="0" w:footer="1094" w:gutter="0"/>
          <w:cols w:space="720" w:num="1"/>
        </w:sectPr>
      </w:pPr>
    </w:p>
    <w:p>
      <w:pPr>
        <w:spacing w:before="48" w:line="211" w:lineRule="auto"/>
        <w:rPr>
          <w:rFonts w:ascii="Times New Roman" w:hAnsi="Times New Roman" w:eastAsia="Times New Roman" w:cs="Times New Roman"/>
          <w:spacing w:val="-3"/>
          <w:sz w:val="24"/>
          <w:szCs w:val="24"/>
        </w:rPr>
      </w:pP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附件2</w:t>
      </w:r>
      <w:r>
        <w:rPr>
          <w:rFonts w:hint="eastAsia"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  <w:t xml:space="preserve">   </w:t>
      </w:r>
    </w:p>
    <w:p>
      <w:pPr>
        <w:spacing w:before="48" w:line="211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第三方医学检测实验室检测项目</w:t>
      </w:r>
      <w:r>
        <w:rPr>
          <w:rFonts w:hint="eastAsia" w:ascii="仿宋" w:hAnsi="仿宋" w:eastAsia="仿宋" w:cs="仿宋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仿宋" w:hAnsi="仿宋" w:eastAsia="仿宋" w:cs="仿宋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方法及报价报表</w:t>
      </w:r>
    </w:p>
    <w:tbl>
      <w:tblPr>
        <w:tblStyle w:val="8"/>
        <w:tblW w:w="86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080"/>
        <w:gridCol w:w="1080"/>
        <w:gridCol w:w="1561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样本类型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2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检测方法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人份/监测点</w:t>
            </w: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血液样本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糖化血红蛋白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高效液相色谱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离子交换法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总胆固醇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胆固醇氧化酶氨基安替吡 啉酚法(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CHOD-PAP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mmol/L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甘油三酯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磷酸甘油氧化酶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4-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氯酸法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mmol/L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高密度脂蛋白胆固醇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均相酶比色法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mmol/L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低密度脂蛋白胆固醇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mmol/L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血尿酸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尿酸酶过氧化物酶法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μ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mol/L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血肌酐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酶偶联肌氨酸氧化酶法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μ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mol/L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血钾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离子选择电极法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mmol/L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胱抑素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免疫透射比浊法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mg/L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总蛋白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双缩脲法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白蛋白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溴甲酚绿法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g/L</w:t>
            </w:r>
          </w:p>
        </w:tc>
        <w:tc>
          <w:tcPr>
            <w:tcW w:w="156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尿液样本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尿微量白蛋白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免疫透射比浊法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mg/L</w:t>
            </w:r>
          </w:p>
        </w:tc>
        <w:tc>
          <w:tcPr>
            <w:tcW w:w="156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尿肌酐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酶偶联肌氨酸氧化酶法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mmol/L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尿钠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离子选择电极法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mmol/L</w:t>
            </w:r>
          </w:p>
        </w:tc>
        <w:tc>
          <w:tcPr>
            <w:tcW w:w="156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尿钾</w:t>
            </w:r>
          </w:p>
        </w:tc>
        <w:tc>
          <w:tcPr>
            <w:tcW w:w="2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mmol/L</w:t>
            </w:r>
          </w:p>
        </w:tc>
        <w:tc>
          <w:tcPr>
            <w:tcW w:w="156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spacing w:line="360" w:lineRule="exact"/>
        <w:jc w:val="left"/>
        <w:rPr>
          <w:rFonts w:asciiTheme="majorEastAsia" w:hAnsiTheme="majorEastAsia" w:eastAsiaTheme="majorEastAsia"/>
          <w:sz w:val="30"/>
          <w:szCs w:val="30"/>
          <w:shd w:val="clear" w:color="auto" w:fill="FFFFFF"/>
        </w:rPr>
      </w:pPr>
      <w:r>
        <w:rPr>
          <w:rFonts w:hint="eastAsia" w:ascii="宋体" w:hAnsi="宋体"/>
          <w:b/>
          <w:bCs/>
          <w:kern w:val="0"/>
          <w:szCs w:val="21"/>
        </w:rPr>
        <w:t>报价包含以下部分，包括</w:t>
      </w:r>
      <w:r>
        <w:rPr>
          <w:rFonts w:hint="eastAsia" w:ascii="宋体" w:hAnsi="宋体"/>
          <w:kern w:val="0"/>
          <w:szCs w:val="21"/>
        </w:rPr>
        <w:t>：</w:t>
      </w:r>
      <w:r>
        <w:rPr>
          <w:rFonts w:hint="eastAsia" w:ascii="宋体" w:hAnsi="宋体"/>
          <w:szCs w:val="21"/>
        </w:rPr>
        <w:t>负责广西区内1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个监测点所有实验室检测试剂耗材、生物样本采集、运输、接收及保存（运输条件为冰袋运输）、分析检测服务等的价格；必</w:t>
      </w:r>
      <w:r>
        <w:rPr>
          <w:rFonts w:hint="eastAsia" w:ascii="宋体" w:hAnsi="宋体"/>
          <w:kern w:val="0"/>
          <w:szCs w:val="21"/>
        </w:rPr>
        <w:t>要的保险费用和各项税金；运输、装卸、安装、调试、培训、技术支持、售后服务</w:t>
      </w:r>
      <w:r>
        <w:rPr>
          <w:rFonts w:hint="eastAsia" w:ascii="宋体" w:hAnsi="宋体"/>
          <w:szCs w:val="21"/>
        </w:rPr>
        <w:t>、税金及其它所有成本费用的总和。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报价单位（盖章）：          联系人及电话：          日期：     年   月   日</w:t>
      </w:r>
    </w:p>
    <w:p>
      <w:pPr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p>
      <w:pPr>
        <w:jc w:val="left"/>
        <w:rPr>
          <w:rFonts w:asciiTheme="majorEastAsia" w:hAnsiTheme="majorEastAsia" w:eastAsiaTheme="majorEastAsia"/>
          <w:color w:val="000000"/>
          <w:sz w:val="30"/>
          <w:szCs w:val="30"/>
          <w:shd w:val="clear" w:color="auto" w:fill="FFFFFF"/>
        </w:rPr>
      </w:pPr>
    </w:p>
    <w:sectPr>
      <w:pgSz w:w="11907" w:h="16839"/>
      <w:pgMar w:top="1429" w:right="1449" w:bottom="1372" w:left="1363" w:header="0" w:footer="10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8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43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wNTI1OWJmNGFhNjE3MWI3ZDU3NTU4M2U2NTQzMDkifQ=="/>
  </w:docVars>
  <w:rsids>
    <w:rsidRoot w:val="006239F7"/>
    <w:rsid w:val="00003954"/>
    <w:rsid w:val="000217D9"/>
    <w:rsid w:val="00022665"/>
    <w:rsid w:val="00035858"/>
    <w:rsid w:val="00047861"/>
    <w:rsid w:val="000724D7"/>
    <w:rsid w:val="00080C07"/>
    <w:rsid w:val="000B72B8"/>
    <w:rsid w:val="000B73A8"/>
    <w:rsid w:val="000C0EEC"/>
    <w:rsid w:val="000C3FA4"/>
    <w:rsid w:val="000E1297"/>
    <w:rsid w:val="000E18D0"/>
    <w:rsid w:val="000E5066"/>
    <w:rsid w:val="000F03C9"/>
    <w:rsid w:val="00101CC2"/>
    <w:rsid w:val="00112B6B"/>
    <w:rsid w:val="00115E51"/>
    <w:rsid w:val="00125EC0"/>
    <w:rsid w:val="0015399C"/>
    <w:rsid w:val="00155DD2"/>
    <w:rsid w:val="00156343"/>
    <w:rsid w:val="00162EDD"/>
    <w:rsid w:val="001779E1"/>
    <w:rsid w:val="00187C59"/>
    <w:rsid w:val="00191C02"/>
    <w:rsid w:val="001925C5"/>
    <w:rsid w:val="00196094"/>
    <w:rsid w:val="001A1432"/>
    <w:rsid w:val="001A459C"/>
    <w:rsid w:val="001A6EA1"/>
    <w:rsid w:val="001B4C69"/>
    <w:rsid w:val="001C08FD"/>
    <w:rsid w:val="001C5610"/>
    <w:rsid w:val="001D7140"/>
    <w:rsid w:val="001E44C5"/>
    <w:rsid w:val="001F49CD"/>
    <w:rsid w:val="002217E6"/>
    <w:rsid w:val="002524C6"/>
    <w:rsid w:val="00252B4F"/>
    <w:rsid w:val="00267CD5"/>
    <w:rsid w:val="002803D0"/>
    <w:rsid w:val="00283E6C"/>
    <w:rsid w:val="00284FA2"/>
    <w:rsid w:val="00285F47"/>
    <w:rsid w:val="002B05E7"/>
    <w:rsid w:val="002B261E"/>
    <w:rsid w:val="002B29A0"/>
    <w:rsid w:val="002B61C2"/>
    <w:rsid w:val="002B6ED5"/>
    <w:rsid w:val="002C16E5"/>
    <w:rsid w:val="002C5EB6"/>
    <w:rsid w:val="002D2493"/>
    <w:rsid w:val="002D25A3"/>
    <w:rsid w:val="002D5A45"/>
    <w:rsid w:val="002D782C"/>
    <w:rsid w:val="002E2A3B"/>
    <w:rsid w:val="002E32D1"/>
    <w:rsid w:val="0030108F"/>
    <w:rsid w:val="003065BD"/>
    <w:rsid w:val="003515FD"/>
    <w:rsid w:val="00374809"/>
    <w:rsid w:val="0038462F"/>
    <w:rsid w:val="00395531"/>
    <w:rsid w:val="0039601A"/>
    <w:rsid w:val="003A7104"/>
    <w:rsid w:val="003B52F2"/>
    <w:rsid w:val="003D1146"/>
    <w:rsid w:val="003D79CC"/>
    <w:rsid w:val="003E052E"/>
    <w:rsid w:val="003E227C"/>
    <w:rsid w:val="003E4842"/>
    <w:rsid w:val="003F5C27"/>
    <w:rsid w:val="003F691E"/>
    <w:rsid w:val="0041581D"/>
    <w:rsid w:val="0043144E"/>
    <w:rsid w:val="00436B57"/>
    <w:rsid w:val="0044308C"/>
    <w:rsid w:val="00443145"/>
    <w:rsid w:val="0045506E"/>
    <w:rsid w:val="00466B90"/>
    <w:rsid w:val="00472838"/>
    <w:rsid w:val="004773DE"/>
    <w:rsid w:val="004822FA"/>
    <w:rsid w:val="00497452"/>
    <w:rsid w:val="004A08AE"/>
    <w:rsid w:val="004A38F2"/>
    <w:rsid w:val="004A62F2"/>
    <w:rsid w:val="004A6769"/>
    <w:rsid w:val="004A67AC"/>
    <w:rsid w:val="004B4341"/>
    <w:rsid w:val="004C01AA"/>
    <w:rsid w:val="004C1780"/>
    <w:rsid w:val="004C3430"/>
    <w:rsid w:val="004E18E3"/>
    <w:rsid w:val="004E780A"/>
    <w:rsid w:val="004E7FD8"/>
    <w:rsid w:val="005041CE"/>
    <w:rsid w:val="00512004"/>
    <w:rsid w:val="0051279C"/>
    <w:rsid w:val="00521CD9"/>
    <w:rsid w:val="005230D0"/>
    <w:rsid w:val="00527796"/>
    <w:rsid w:val="00530617"/>
    <w:rsid w:val="00540AD6"/>
    <w:rsid w:val="00556DF5"/>
    <w:rsid w:val="005624F7"/>
    <w:rsid w:val="005735EF"/>
    <w:rsid w:val="00584A9D"/>
    <w:rsid w:val="00584C33"/>
    <w:rsid w:val="00584F2F"/>
    <w:rsid w:val="00587CAB"/>
    <w:rsid w:val="00595A5F"/>
    <w:rsid w:val="00596663"/>
    <w:rsid w:val="005A266A"/>
    <w:rsid w:val="005B0EA5"/>
    <w:rsid w:val="005B138A"/>
    <w:rsid w:val="005B4AFF"/>
    <w:rsid w:val="005C3467"/>
    <w:rsid w:val="005C3572"/>
    <w:rsid w:val="005C425B"/>
    <w:rsid w:val="005D4EC7"/>
    <w:rsid w:val="005E054E"/>
    <w:rsid w:val="005E1BC4"/>
    <w:rsid w:val="00606ABA"/>
    <w:rsid w:val="00607CAC"/>
    <w:rsid w:val="00612028"/>
    <w:rsid w:val="006239F7"/>
    <w:rsid w:val="0063686D"/>
    <w:rsid w:val="0064439C"/>
    <w:rsid w:val="006505F3"/>
    <w:rsid w:val="00653E0A"/>
    <w:rsid w:val="00654919"/>
    <w:rsid w:val="00671C23"/>
    <w:rsid w:val="0068254F"/>
    <w:rsid w:val="006841EE"/>
    <w:rsid w:val="006937D2"/>
    <w:rsid w:val="0069594F"/>
    <w:rsid w:val="00695A58"/>
    <w:rsid w:val="006B43DD"/>
    <w:rsid w:val="006D05AF"/>
    <w:rsid w:val="006E4437"/>
    <w:rsid w:val="006F0866"/>
    <w:rsid w:val="006F60B2"/>
    <w:rsid w:val="007077F3"/>
    <w:rsid w:val="007104C7"/>
    <w:rsid w:val="00720E73"/>
    <w:rsid w:val="00746B57"/>
    <w:rsid w:val="0074714A"/>
    <w:rsid w:val="0074767A"/>
    <w:rsid w:val="007534E1"/>
    <w:rsid w:val="00757823"/>
    <w:rsid w:val="007671FF"/>
    <w:rsid w:val="007A30B7"/>
    <w:rsid w:val="007B2D97"/>
    <w:rsid w:val="007B6EB7"/>
    <w:rsid w:val="007C36C0"/>
    <w:rsid w:val="007C3B88"/>
    <w:rsid w:val="007D2264"/>
    <w:rsid w:val="007E30DB"/>
    <w:rsid w:val="007E3CF1"/>
    <w:rsid w:val="008108AA"/>
    <w:rsid w:val="008147A8"/>
    <w:rsid w:val="00822EC1"/>
    <w:rsid w:val="008248DB"/>
    <w:rsid w:val="00835EB9"/>
    <w:rsid w:val="00852219"/>
    <w:rsid w:val="00864122"/>
    <w:rsid w:val="008655C2"/>
    <w:rsid w:val="00876ADC"/>
    <w:rsid w:val="00881098"/>
    <w:rsid w:val="00890D4E"/>
    <w:rsid w:val="00893187"/>
    <w:rsid w:val="008A11BD"/>
    <w:rsid w:val="008A21F9"/>
    <w:rsid w:val="008A3153"/>
    <w:rsid w:val="008A40B9"/>
    <w:rsid w:val="008B7EC0"/>
    <w:rsid w:val="008C730C"/>
    <w:rsid w:val="008D0C18"/>
    <w:rsid w:val="008E1A3B"/>
    <w:rsid w:val="008E2736"/>
    <w:rsid w:val="008E2A59"/>
    <w:rsid w:val="008F6D8D"/>
    <w:rsid w:val="00900A3F"/>
    <w:rsid w:val="00904B5F"/>
    <w:rsid w:val="00915531"/>
    <w:rsid w:val="009266A2"/>
    <w:rsid w:val="0093000F"/>
    <w:rsid w:val="00933364"/>
    <w:rsid w:val="00944998"/>
    <w:rsid w:val="00951FA0"/>
    <w:rsid w:val="0095792D"/>
    <w:rsid w:val="0096484D"/>
    <w:rsid w:val="00967295"/>
    <w:rsid w:val="00970268"/>
    <w:rsid w:val="009723B4"/>
    <w:rsid w:val="0098594A"/>
    <w:rsid w:val="00987C26"/>
    <w:rsid w:val="00990A6A"/>
    <w:rsid w:val="0099223C"/>
    <w:rsid w:val="00992A2B"/>
    <w:rsid w:val="0099495E"/>
    <w:rsid w:val="009A3B6C"/>
    <w:rsid w:val="009B1CEF"/>
    <w:rsid w:val="009D144B"/>
    <w:rsid w:val="009D1AFE"/>
    <w:rsid w:val="009E0C7E"/>
    <w:rsid w:val="009E11EB"/>
    <w:rsid w:val="009F130A"/>
    <w:rsid w:val="00A22808"/>
    <w:rsid w:val="00A273A8"/>
    <w:rsid w:val="00A35262"/>
    <w:rsid w:val="00A366B6"/>
    <w:rsid w:val="00A3676F"/>
    <w:rsid w:val="00A44F2B"/>
    <w:rsid w:val="00A524C9"/>
    <w:rsid w:val="00A53E9C"/>
    <w:rsid w:val="00A655C6"/>
    <w:rsid w:val="00A671CF"/>
    <w:rsid w:val="00A87F5C"/>
    <w:rsid w:val="00AA3734"/>
    <w:rsid w:val="00AB08B6"/>
    <w:rsid w:val="00AB4A4D"/>
    <w:rsid w:val="00AD513B"/>
    <w:rsid w:val="00AD66EB"/>
    <w:rsid w:val="00AF2341"/>
    <w:rsid w:val="00AF30F8"/>
    <w:rsid w:val="00B01826"/>
    <w:rsid w:val="00B02201"/>
    <w:rsid w:val="00B02DB4"/>
    <w:rsid w:val="00B07F25"/>
    <w:rsid w:val="00B109F5"/>
    <w:rsid w:val="00B12747"/>
    <w:rsid w:val="00B20E5D"/>
    <w:rsid w:val="00B344E8"/>
    <w:rsid w:val="00B40E60"/>
    <w:rsid w:val="00B443C4"/>
    <w:rsid w:val="00B44CE3"/>
    <w:rsid w:val="00B466FD"/>
    <w:rsid w:val="00B55CE8"/>
    <w:rsid w:val="00B73351"/>
    <w:rsid w:val="00B77A83"/>
    <w:rsid w:val="00BA3B74"/>
    <w:rsid w:val="00BA4D27"/>
    <w:rsid w:val="00BA6B21"/>
    <w:rsid w:val="00BA73E1"/>
    <w:rsid w:val="00BB096D"/>
    <w:rsid w:val="00BB6EE6"/>
    <w:rsid w:val="00BB767D"/>
    <w:rsid w:val="00BC0056"/>
    <w:rsid w:val="00BC15FF"/>
    <w:rsid w:val="00BC4F72"/>
    <w:rsid w:val="00BD288F"/>
    <w:rsid w:val="00BE115C"/>
    <w:rsid w:val="00BE5AF4"/>
    <w:rsid w:val="00BF10AA"/>
    <w:rsid w:val="00BF4579"/>
    <w:rsid w:val="00BF4E5C"/>
    <w:rsid w:val="00C15516"/>
    <w:rsid w:val="00C16401"/>
    <w:rsid w:val="00C17432"/>
    <w:rsid w:val="00C5330B"/>
    <w:rsid w:val="00C56114"/>
    <w:rsid w:val="00C65D4A"/>
    <w:rsid w:val="00C70A4A"/>
    <w:rsid w:val="00C73378"/>
    <w:rsid w:val="00C91E0B"/>
    <w:rsid w:val="00CA52A7"/>
    <w:rsid w:val="00CA652E"/>
    <w:rsid w:val="00CC13E8"/>
    <w:rsid w:val="00CD599C"/>
    <w:rsid w:val="00CF4C0E"/>
    <w:rsid w:val="00CF6B76"/>
    <w:rsid w:val="00D05389"/>
    <w:rsid w:val="00D0770E"/>
    <w:rsid w:val="00D1062D"/>
    <w:rsid w:val="00D225EE"/>
    <w:rsid w:val="00D25D86"/>
    <w:rsid w:val="00D27D15"/>
    <w:rsid w:val="00D356EF"/>
    <w:rsid w:val="00D4337A"/>
    <w:rsid w:val="00D46F3D"/>
    <w:rsid w:val="00D505CB"/>
    <w:rsid w:val="00D61D33"/>
    <w:rsid w:val="00D84922"/>
    <w:rsid w:val="00DA00FC"/>
    <w:rsid w:val="00DA083D"/>
    <w:rsid w:val="00DA42C1"/>
    <w:rsid w:val="00DA68E5"/>
    <w:rsid w:val="00DB70E6"/>
    <w:rsid w:val="00DC4463"/>
    <w:rsid w:val="00DE05B9"/>
    <w:rsid w:val="00DE09CD"/>
    <w:rsid w:val="00DE660C"/>
    <w:rsid w:val="00DE7851"/>
    <w:rsid w:val="00DF2F89"/>
    <w:rsid w:val="00E10272"/>
    <w:rsid w:val="00E151B4"/>
    <w:rsid w:val="00E169C7"/>
    <w:rsid w:val="00E26442"/>
    <w:rsid w:val="00E46F8F"/>
    <w:rsid w:val="00E96A33"/>
    <w:rsid w:val="00EA08F0"/>
    <w:rsid w:val="00EB019B"/>
    <w:rsid w:val="00EB533E"/>
    <w:rsid w:val="00EC4487"/>
    <w:rsid w:val="00EE0A37"/>
    <w:rsid w:val="00EF2256"/>
    <w:rsid w:val="00EF274F"/>
    <w:rsid w:val="00F030F9"/>
    <w:rsid w:val="00F30AA9"/>
    <w:rsid w:val="00F35271"/>
    <w:rsid w:val="00F35579"/>
    <w:rsid w:val="00F36087"/>
    <w:rsid w:val="00F55D30"/>
    <w:rsid w:val="00F66FB8"/>
    <w:rsid w:val="00F7189C"/>
    <w:rsid w:val="00F74144"/>
    <w:rsid w:val="00F814B3"/>
    <w:rsid w:val="00F81CA9"/>
    <w:rsid w:val="00F844C2"/>
    <w:rsid w:val="00F84FEC"/>
    <w:rsid w:val="00F91C22"/>
    <w:rsid w:val="00F976A4"/>
    <w:rsid w:val="00FA045A"/>
    <w:rsid w:val="00FA5D93"/>
    <w:rsid w:val="00FB041A"/>
    <w:rsid w:val="00FB18A2"/>
    <w:rsid w:val="00FC5AAF"/>
    <w:rsid w:val="00FC6674"/>
    <w:rsid w:val="00FE7744"/>
    <w:rsid w:val="00FF0FC8"/>
    <w:rsid w:val="00FF4B9B"/>
    <w:rsid w:val="00FF7B56"/>
    <w:rsid w:val="6CEB7F63"/>
    <w:rsid w:val="779C231E"/>
    <w:rsid w:val="799C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table" w:customStyle="1" w:styleId="13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Char"/>
    <w:basedOn w:val="9"/>
    <w:link w:val="3"/>
    <w:semiHidden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458</Words>
  <Characters>2611</Characters>
  <Lines>21</Lines>
  <Paragraphs>6</Paragraphs>
  <TotalTime>28</TotalTime>
  <ScaleCrop>false</ScaleCrop>
  <LinksUpToDate>false</LinksUpToDate>
  <CharactersWithSpaces>3063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2023-05-04T02:04:00Z</dcterms:created>
  <dc:creator>xu</dc:creator>
  <cp:lastModifiedBy>lenovo</cp:lastModifiedBy>
  <dcterms:modified xsi:type="dcterms:W3CDTF">2023-05-06T02:40:01Z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5DAEFB4C42D54A04A076A879EB813916_12</vt:lpwstr>
  </property>
</Properties>
</file>