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191" w:rsidRDefault="00C3119D">
      <w:pPr>
        <w:jc w:val="left"/>
        <w:rPr>
          <w:rFonts w:ascii="黑体" w:eastAsia="黑体" w:hAnsi="黑体"/>
          <w:sz w:val="32"/>
          <w:szCs w:val="32"/>
        </w:rPr>
      </w:pPr>
      <w:r>
        <w:rPr>
          <w:rFonts w:ascii="黑体" w:eastAsia="黑体" w:hAnsi="黑体" w:hint="eastAsia"/>
          <w:sz w:val="32"/>
          <w:szCs w:val="32"/>
        </w:rPr>
        <w:t>附件</w:t>
      </w:r>
    </w:p>
    <w:p w:rsidR="00FA6191" w:rsidRDefault="00C3119D">
      <w:pPr>
        <w:jc w:val="center"/>
        <w:rPr>
          <w:rFonts w:ascii="方正小标宋简体" w:eastAsia="方正小标宋简体"/>
          <w:sz w:val="44"/>
          <w:szCs w:val="44"/>
        </w:rPr>
      </w:pPr>
      <w:r>
        <w:rPr>
          <w:rFonts w:ascii="方正小标宋简体" w:eastAsia="方正小标宋简体" w:hint="eastAsia"/>
          <w:sz w:val="44"/>
          <w:szCs w:val="44"/>
        </w:rPr>
        <w:t>无人机消杀服务市场征询表</w:t>
      </w:r>
    </w:p>
    <w:p w:rsidR="00FA6191" w:rsidRDefault="00C3119D">
      <w:pPr>
        <w:jc w:val="left"/>
        <w:rPr>
          <w:rFonts w:ascii="仿宋_GB2312" w:eastAsia="仿宋_GB2312"/>
          <w:sz w:val="28"/>
          <w:szCs w:val="28"/>
        </w:rPr>
      </w:pPr>
      <w:r>
        <w:rPr>
          <w:rFonts w:ascii="仿宋_GB2312" w:eastAsia="仿宋_GB2312" w:hint="eastAsia"/>
          <w:sz w:val="28"/>
          <w:szCs w:val="28"/>
        </w:rPr>
        <w:t>报价单位（盖公章）：</w:t>
      </w:r>
      <w:r>
        <w:rPr>
          <w:rFonts w:ascii="仿宋_GB2312" w:eastAsia="仿宋_GB2312" w:hint="eastAsia"/>
          <w:sz w:val="28"/>
          <w:szCs w:val="28"/>
        </w:rPr>
        <w:t xml:space="preserve">                      </w:t>
      </w:r>
      <w:r>
        <w:rPr>
          <w:rFonts w:ascii="仿宋_GB2312" w:eastAsia="仿宋_GB2312" w:hint="eastAsia"/>
          <w:sz w:val="28"/>
          <w:szCs w:val="28"/>
        </w:rPr>
        <w:t>联系人及电话：</w:t>
      </w:r>
    </w:p>
    <w:tbl>
      <w:tblPr>
        <w:tblStyle w:val="a6"/>
        <w:tblW w:w="15168" w:type="dxa"/>
        <w:tblInd w:w="-431" w:type="dxa"/>
        <w:tblLook w:val="04A0"/>
      </w:tblPr>
      <w:tblGrid>
        <w:gridCol w:w="4254"/>
        <w:gridCol w:w="4394"/>
        <w:gridCol w:w="2552"/>
        <w:gridCol w:w="2268"/>
        <w:gridCol w:w="1700"/>
      </w:tblGrid>
      <w:tr w:rsidR="00FA6191">
        <w:trPr>
          <w:tblHeader/>
        </w:trPr>
        <w:tc>
          <w:tcPr>
            <w:tcW w:w="4254" w:type="dxa"/>
            <w:vAlign w:val="center"/>
          </w:tcPr>
          <w:p w:rsidR="00FA6191" w:rsidRDefault="00C3119D">
            <w:pPr>
              <w:spacing w:line="320" w:lineRule="exact"/>
              <w:jc w:val="center"/>
              <w:rPr>
                <w:rFonts w:ascii="仿宋_GB2312" w:eastAsia="仿宋_GB2312"/>
                <w:b/>
                <w:bCs/>
                <w:sz w:val="28"/>
                <w:szCs w:val="28"/>
              </w:rPr>
            </w:pPr>
            <w:r>
              <w:rPr>
                <w:rFonts w:ascii="仿宋_GB2312" w:eastAsia="仿宋_GB2312" w:hint="eastAsia"/>
                <w:b/>
                <w:bCs/>
                <w:sz w:val="28"/>
                <w:szCs w:val="28"/>
              </w:rPr>
              <w:t>参考要求及技术需求</w:t>
            </w:r>
          </w:p>
        </w:tc>
        <w:tc>
          <w:tcPr>
            <w:tcW w:w="4394" w:type="dxa"/>
            <w:vAlign w:val="center"/>
          </w:tcPr>
          <w:p w:rsidR="00FA6191" w:rsidRDefault="00C3119D">
            <w:pPr>
              <w:spacing w:line="320" w:lineRule="exact"/>
              <w:jc w:val="center"/>
              <w:rPr>
                <w:rFonts w:ascii="仿宋_GB2312" w:eastAsia="仿宋_GB2312"/>
                <w:b/>
                <w:bCs/>
                <w:sz w:val="28"/>
                <w:szCs w:val="28"/>
              </w:rPr>
            </w:pPr>
            <w:r>
              <w:rPr>
                <w:rFonts w:ascii="仿宋_GB2312" w:eastAsia="仿宋_GB2312" w:hint="eastAsia"/>
                <w:b/>
                <w:bCs/>
                <w:sz w:val="28"/>
                <w:szCs w:val="28"/>
              </w:rPr>
              <w:t>拟投标项目要求及</w:t>
            </w:r>
            <w:r>
              <w:rPr>
                <w:rFonts w:ascii="仿宋_GB2312" w:eastAsia="仿宋_GB2312" w:hint="eastAsia"/>
                <w:b/>
                <w:bCs/>
                <w:sz w:val="28"/>
                <w:szCs w:val="28"/>
              </w:rPr>
              <w:t>详细</w:t>
            </w:r>
            <w:bookmarkStart w:id="0" w:name="_GoBack"/>
            <w:bookmarkEnd w:id="0"/>
            <w:r>
              <w:rPr>
                <w:rFonts w:ascii="仿宋_GB2312" w:eastAsia="仿宋_GB2312" w:hint="eastAsia"/>
                <w:b/>
                <w:bCs/>
                <w:sz w:val="28"/>
                <w:szCs w:val="28"/>
              </w:rPr>
              <w:t>技术参数</w:t>
            </w:r>
          </w:p>
        </w:tc>
        <w:tc>
          <w:tcPr>
            <w:tcW w:w="2552" w:type="dxa"/>
            <w:vAlign w:val="center"/>
          </w:tcPr>
          <w:p w:rsidR="00FA6191" w:rsidRDefault="00C3119D">
            <w:pPr>
              <w:spacing w:line="320" w:lineRule="exact"/>
              <w:jc w:val="center"/>
              <w:rPr>
                <w:rFonts w:ascii="仿宋_GB2312" w:eastAsia="仿宋_GB2312"/>
                <w:b/>
                <w:bCs/>
                <w:sz w:val="28"/>
                <w:szCs w:val="28"/>
              </w:rPr>
            </w:pPr>
            <w:r>
              <w:rPr>
                <w:rFonts w:ascii="仿宋_GB2312" w:eastAsia="仿宋_GB2312" w:hint="eastAsia"/>
                <w:b/>
                <w:bCs/>
                <w:sz w:val="28"/>
                <w:szCs w:val="28"/>
              </w:rPr>
              <w:t>参考计费方式</w:t>
            </w:r>
          </w:p>
        </w:tc>
        <w:tc>
          <w:tcPr>
            <w:tcW w:w="2268" w:type="dxa"/>
            <w:vAlign w:val="center"/>
          </w:tcPr>
          <w:p w:rsidR="00FA6191" w:rsidRDefault="00C3119D">
            <w:pPr>
              <w:spacing w:line="320" w:lineRule="exact"/>
              <w:jc w:val="center"/>
              <w:rPr>
                <w:rFonts w:ascii="仿宋_GB2312" w:eastAsia="仿宋_GB2312"/>
                <w:b/>
                <w:bCs/>
                <w:sz w:val="28"/>
                <w:szCs w:val="28"/>
              </w:rPr>
            </w:pPr>
            <w:r>
              <w:rPr>
                <w:rFonts w:ascii="仿宋_GB2312" w:eastAsia="仿宋_GB2312" w:hint="eastAsia"/>
                <w:b/>
                <w:bCs/>
                <w:sz w:val="28"/>
                <w:szCs w:val="28"/>
              </w:rPr>
              <w:t>拟投标计费方式及报价</w:t>
            </w:r>
          </w:p>
        </w:tc>
        <w:tc>
          <w:tcPr>
            <w:tcW w:w="1700" w:type="dxa"/>
            <w:vAlign w:val="center"/>
          </w:tcPr>
          <w:p w:rsidR="00FA6191" w:rsidRDefault="00C3119D">
            <w:pPr>
              <w:spacing w:line="320" w:lineRule="exact"/>
              <w:jc w:val="center"/>
              <w:rPr>
                <w:rFonts w:ascii="仿宋_GB2312" w:eastAsia="仿宋_GB2312"/>
                <w:b/>
                <w:bCs/>
                <w:sz w:val="28"/>
                <w:szCs w:val="28"/>
              </w:rPr>
            </w:pPr>
            <w:r>
              <w:rPr>
                <w:rFonts w:ascii="仿宋_GB2312" w:eastAsia="仿宋_GB2312" w:hint="eastAsia"/>
                <w:b/>
                <w:bCs/>
                <w:sz w:val="28"/>
                <w:szCs w:val="28"/>
              </w:rPr>
              <w:t>其他说明</w:t>
            </w:r>
          </w:p>
        </w:tc>
      </w:tr>
      <w:tr w:rsidR="00FA6191">
        <w:tc>
          <w:tcPr>
            <w:tcW w:w="4254" w:type="dxa"/>
            <w:vAlign w:val="center"/>
          </w:tcPr>
          <w:p w:rsidR="00FA6191" w:rsidRDefault="00C3119D">
            <w:pPr>
              <w:spacing w:line="320" w:lineRule="exact"/>
              <w:rPr>
                <w:rFonts w:ascii="黑体" w:eastAsia="黑体" w:hAnsi="黑体"/>
                <w:sz w:val="28"/>
                <w:szCs w:val="28"/>
              </w:rPr>
            </w:pPr>
            <w:r>
              <w:rPr>
                <w:rFonts w:ascii="黑体" w:eastAsia="黑体" w:hAnsi="黑体" w:hint="eastAsia"/>
                <w:sz w:val="28"/>
                <w:szCs w:val="28"/>
              </w:rPr>
              <w:t>一、服务范围</w:t>
            </w:r>
          </w:p>
          <w:p w:rsidR="00FA6191" w:rsidRDefault="00C3119D">
            <w:pPr>
              <w:spacing w:line="320" w:lineRule="exact"/>
              <w:rPr>
                <w:rFonts w:ascii="仿宋_GB2312" w:eastAsia="仿宋_GB2312"/>
                <w:sz w:val="28"/>
                <w:szCs w:val="28"/>
              </w:rPr>
            </w:pPr>
            <w:r>
              <w:rPr>
                <w:rFonts w:ascii="仿宋_GB2312" w:eastAsia="仿宋_GB2312" w:hint="eastAsia"/>
                <w:sz w:val="28"/>
                <w:szCs w:val="28"/>
              </w:rPr>
              <w:t>根据采购人要求，在指定时间内派出无人机、专业飞手及专门监控指挥人员到达区内指定地点实施无人机消杀服务。喷洒所需的杀虫剂由采购人提供。</w:t>
            </w:r>
          </w:p>
          <w:p w:rsidR="00FA6191" w:rsidRDefault="00C3119D">
            <w:pPr>
              <w:spacing w:line="320" w:lineRule="exact"/>
              <w:rPr>
                <w:rFonts w:ascii="黑体" w:eastAsia="黑体" w:hAnsi="黑体"/>
                <w:sz w:val="28"/>
                <w:szCs w:val="28"/>
              </w:rPr>
            </w:pPr>
            <w:r>
              <w:rPr>
                <w:rFonts w:ascii="黑体" w:eastAsia="黑体" w:hAnsi="黑体" w:hint="eastAsia"/>
                <w:sz w:val="28"/>
                <w:szCs w:val="28"/>
              </w:rPr>
              <w:t>二、无人机消杀服务</w:t>
            </w:r>
          </w:p>
          <w:p w:rsidR="00FA6191" w:rsidRDefault="00C3119D">
            <w:pPr>
              <w:spacing w:line="320" w:lineRule="exac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在采购人指定地点开展无人机喷洒作业，作业时需配备相关配套发电机、电池、充电器等设备，确保能够持续开展作业，直至任务完成。</w:t>
            </w:r>
          </w:p>
          <w:p w:rsidR="00FA6191" w:rsidRDefault="00C3119D">
            <w:pPr>
              <w:spacing w:line="320" w:lineRule="exac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成交供应商应根据喷洒作业区域、飞行高度等派出具有相应资质、经验丰富的专业飞手与专门的监控指挥人员，确保作业规范与安全，否则采购人有权不予安</w:t>
            </w:r>
            <w:r>
              <w:rPr>
                <w:rFonts w:ascii="仿宋_GB2312" w:eastAsia="仿宋_GB2312" w:hint="eastAsia"/>
                <w:sz w:val="28"/>
                <w:szCs w:val="28"/>
              </w:rPr>
              <w:lastRenderedPageBreak/>
              <w:t>排作业任务，并按成交商违约处理。</w:t>
            </w:r>
          </w:p>
          <w:p w:rsidR="00FA6191" w:rsidRDefault="00C3119D">
            <w:pPr>
              <w:spacing w:line="320" w:lineRule="exac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喷洒前，成交供应商派出的工作人员应对无人机进行全面检测和调试，确保处于适航状态；负责进行空域许可的申请等工作，符合相关法规要求</w:t>
            </w:r>
            <w:r>
              <w:rPr>
                <w:rFonts w:ascii="仿宋_GB2312" w:eastAsia="仿宋_GB2312"/>
                <w:sz w:val="28"/>
                <w:szCs w:val="28"/>
              </w:rPr>
              <w:t>。</w:t>
            </w:r>
          </w:p>
          <w:p w:rsidR="00FA6191" w:rsidRDefault="00C3119D">
            <w:pPr>
              <w:spacing w:line="320" w:lineRule="exact"/>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喷洒过程中，飞手应严格按《无人机灭蚊技术指引（</w:t>
            </w:r>
            <w:r>
              <w:rPr>
                <w:rFonts w:ascii="仿宋_GB2312" w:eastAsia="仿宋_GB2312" w:hint="eastAsia"/>
                <w:sz w:val="28"/>
                <w:szCs w:val="28"/>
              </w:rPr>
              <w:t>2025</w:t>
            </w:r>
            <w:r>
              <w:rPr>
                <w:rFonts w:ascii="仿宋_GB2312" w:eastAsia="仿宋_GB2312" w:hint="eastAsia"/>
                <w:sz w:val="28"/>
                <w:szCs w:val="28"/>
              </w:rPr>
              <w:t>版）》要求操作无人机：飞行速度≤</w:t>
            </w:r>
            <w:r>
              <w:rPr>
                <w:rFonts w:ascii="仿宋_GB2312" w:eastAsia="仿宋_GB2312" w:hint="eastAsia"/>
                <w:sz w:val="28"/>
                <w:szCs w:val="28"/>
              </w:rPr>
              <w:t>5m/s</w:t>
            </w:r>
            <w:r>
              <w:rPr>
                <w:rFonts w:ascii="仿宋_GB2312" w:eastAsia="仿宋_GB2312" w:hint="eastAsia"/>
                <w:sz w:val="28"/>
                <w:szCs w:val="28"/>
              </w:rPr>
              <w:t>，飞行高度离作业面高度</w:t>
            </w:r>
            <w:r>
              <w:rPr>
                <w:rFonts w:ascii="仿宋_GB2312" w:eastAsia="仿宋_GB2312" w:hint="eastAsia"/>
                <w:sz w:val="28"/>
                <w:szCs w:val="28"/>
              </w:rPr>
              <w:t>3-5</w:t>
            </w:r>
            <w:r>
              <w:rPr>
                <w:rFonts w:ascii="仿宋_GB2312" w:eastAsia="仿宋_GB2312" w:hint="eastAsia"/>
                <w:sz w:val="28"/>
                <w:szCs w:val="28"/>
              </w:rPr>
              <w:t>米，喷洒流量</w:t>
            </w:r>
            <w:r>
              <w:rPr>
                <w:rFonts w:ascii="仿宋_GB2312" w:eastAsia="仿宋_GB2312" w:hint="eastAsia"/>
                <w:sz w:val="28"/>
                <w:szCs w:val="28"/>
              </w:rPr>
              <w:t>5-6L/min</w:t>
            </w:r>
            <w:r>
              <w:rPr>
                <w:rFonts w:ascii="仿宋_GB2312" w:eastAsia="仿宋_GB2312" w:hint="eastAsia"/>
                <w:sz w:val="28"/>
                <w:szCs w:val="28"/>
              </w:rPr>
              <w:t>，单位面积用药量</w:t>
            </w:r>
            <w:r>
              <w:rPr>
                <w:rFonts w:ascii="仿宋_GB2312" w:eastAsia="仿宋_GB2312" w:hint="eastAsia"/>
                <w:sz w:val="28"/>
                <w:szCs w:val="28"/>
              </w:rPr>
              <w:t>2-3L/</w:t>
            </w:r>
            <w:r>
              <w:rPr>
                <w:rFonts w:ascii="仿宋_GB2312" w:eastAsia="仿宋_GB2312" w:hint="eastAsia"/>
                <w:sz w:val="28"/>
                <w:szCs w:val="28"/>
              </w:rPr>
              <w:t>亩。</w:t>
            </w:r>
          </w:p>
          <w:p w:rsidR="00FA6191" w:rsidRDefault="00C3119D">
            <w:pPr>
              <w:spacing w:line="320" w:lineRule="exact"/>
              <w:rPr>
                <w:rFonts w:ascii="黑体" w:eastAsia="黑体" w:hAnsi="黑体"/>
                <w:sz w:val="28"/>
                <w:szCs w:val="28"/>
              </w:rPr>
            </w:pPr>
            <w:r>
              <w:rPr>
                <w:rFonts w:ascii="黑体" w:eastAsia="黑体" w:hAnsi="黑体" w:hint="eastAsia"/>
                <w:sz w:val="28"/>
                <w:szCs w:val="28"/>
              </w:rPr>
              <w:t>三、资质要求</w:t>
            </w:r>
          </w:p>
          <w:p w:rsidR="00FA6191" w:rsidRDefault="00C3119D">
            <w:pPr>
              <w:spacing w:line="320" w:lineRule="exac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、投标人具备中国民用航空局颁发的民用无人驾驶航空器运营合格证。</w:t>
            </w:r>
          </w:p>
          <w:p w:rsidR="00FA6191" w:rsidRDefault="00C3119D">
            <w:pPr>
              <w:spacing w:line="320" w:lineRule="exac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投标人具备自身申请空域的证明材料（提供在有效期内的空域申请批文）。</w:t>
            </w:r>
          </w:p>
          <w:p w:rsidR="00FA6191" w:rsidRDefault="00C3119D">
            <w:pPr>
              <w:spacing w:line="320" w:lineRule="exac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投标人拟投入的技术人员具备民航局颁发的民用无人驾驶航空器操控员执照（中型超视距）（中</w:t>
            </w:r>
            <w:r>
              <w:rPr>
                <w:rFonts w:ascii="仿宋_GB2312" w:eastAsia="仿宋_GB2312" w:hint="eastAsia"/>
                <w:sz w:val="28"/>
                <w:szCs w:val="28"/>
              </w:rPr>
              <w:lastRenderedPageBreak/>
              <w:t>型超视距多旋翼</w:t>
            </w:r>
            <w:r>
              <w:rPr>
                <w:rFonts w:ascii="仿宋_GB2312" w:eastAsia="仿宋_GB2312" w:hint="eastAsia"/>
                <w:sz w:val="28"/>
                <w:szCs w:val="28"/>
              </w:rPr>
              <w:t>+</w:t>
            </w:r>
            <w:r>
              <w:rPr>
                <w:rFonts w:ascii="仿宋_GB2312" w:eastAsia="仿宋_GB2312" w:hint="eastAsia"/>
                <w:sz w:val="28"/>
                <w:szCs w:val="28"/>
              </w:rPr>
              <w:t>中型超视距垂起），至少有</w:t>
            </w:r>
            <w:r>
              <w:rPr>
                <w:rFonts w:ascii="仿宋_GB2312" w:eastAsia="仿宋_GB2312" w:hint="eastAsia"/>
                <w:sz w:val="28"/>
                <w:szCs w:val="28"/>
              </w:rPr>
              <w:t>10</w:t>
            </w:r>
            <w:r>
              <w:rPr>
                <w:rFonts w:ascii="仿宋_GB2312" w:eastAsia="仿宋_GB2312" w:hint="eastAsia"/>
                <w:sz w:val="28"/>
                <w:szCs w:val="28"/>
              </w:rPr>
              <w:t>人。</w:t>
            </w:r>
          </w:p>
          <w:p w:rsidR="00FA6191" w:rsidRDefault="00C3119D">
            <w:pPr>
              <w:spacing w:line="320" w:lineRule="exact"/>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成交供应商须能够至少同时派出</w:t>
            </w:r>
            <w:r>
              <w:rPr>
                <w:rFonts w:ascii="仿宋_GB2312" w:eastAsia="仿宋_GB2312" w:hint="eastAsia"/>
                <w:sz w:val="28"/>
                <w:szCs w:val="28"/>
              </w:rPr>
              <w:t>3</w:t>
            </w:r>
            <w:r>
              <w:rPr>
                <w:rFonts w:ascii="仿宋_GB2312" w:eastAsia="仿宋_GB2312" w:hint="eastAsia"/>
                <w:sz w:val="28"/>
                <w:szCs w:val="28"/>
              </w:rPr>
              <w:t>组无人机及工作人员到达采购人指定的地点开展消杀服务。</w:t>
            </w:r>
          </w:p>
          <w:p w:rsidR="00FA6191" w:rsidRDefault="00C3119D">
            <w:pPr>
              <w:spacing w:line="320" w:lineRule="exact"/>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设备：</w:t>
            </w:r>
          </w:p>
          <w:p w:rsidR="00FA6191" w:rsidRDefault="00C3119D">
            <w:pPr>
              <w:spacing w:line="320" w:lineRule="exac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）成交供应商应具备符合国家有关规范、标准和规定且登记为运营作用的勘测无人机不少于</w:t>
            </w:r>
            <w:r>
              <w:rPr>
                <w:rFonts w:ascii="仿宋_GB2312" w:eastAsia="仿宋_GB2312" w:hint="eastAsia"/>
                <w:sz w:val="28"/>
                <w:szCs w:val="28"/>
              </w:rPr>
              <w:t>5</w:t>
            </w:r>
            <w:r>
              <w:rPr>
                <w:rFonts w:ascii="仿宋_GB2312" w:eastAsia="仿宋_GB2312" w:hint="eastAsia"/>
                <w:sz w:val="28"/>
                <w:szCs w:val="28"/>
              </w:rPr>
              <w:t>台、喷洒无人机不少于</w:t>
            </w:r>
            <w:r>
              <w:rPr>
                <w:rFonts w:ascii="仿宋_GB2312" w:eastAsia="仿宋_GB2312" w:hint="eastAsia"/>
                <w:sz w:val="28"/>
                <w:szCs w:val="28"/>
              </w:rPr>
              <w:t>5</w:t>
            </w:r>
            <w:r>
              <w:rPr>
                <w:rFonts w:ascii="仿宋_GB2312" w:eastAsia="仿宋_GB2312" w:hint="eastAsia"/>
                <w:sz w:val="28"/>
                <w:szCs w:val="28"/>
              </w:rPr>
              <w:t>台。</w:t>
            </w:r>
          </w:p>
          <w:p w:rsidR="00FA6191" w:rsidRDefault="00C3119D">
            <w:pPr>
              <w:spacing w:line="320" w:lineRule="exac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）喷洒所使用的无人机应具备定点</w:t>
            </w:r>
            <w:r>
              <w:rPr>
                <w:rFonts w:ascii="仿宋_GB2312" w:eastAsia="仿宋_GB2312" w:hint="eastAsia"/>
                <w:sz w:val="28"/>
                <w:szCs w:val="28"/>
              </w:rPr>
              <w:t>/</w:t>
            </w:r>
            <w:r>
              <w:rPr>
                <w:rFonts w:ascii="仿宋_GB2312" w:eastAsia="仿宋_GB2312" w:hint="eastAsia"/>
                <w:sz w:val="28"/>
                <w:szCs w:val="28"/>
              </w:rPr>
              <w:t>定量喷洒、药箱密封和防泄漏功能，并能精准设定飞行航线、高度、速度等参数，喷头喷雾雾滴粒径</w:t>
            </w:r>
            <w:r>
              <w:rPr>
                <w:rFonts w:ascii="仿宋_GB2312" w:eastAsia="仿宋_GB2312" w:hint="eastAsia"/>
                <w:sz w:val="28"/>
                <w:szCs w:val="28"/>
              </w:rPr>
              <w:t>10-70</w:t>
            </w:r>
            <w:r>
              <w:rPr>
                <w:rFonts w:ascii="仿宋_GB2312" w:eastAsia="仿宋_GB2312" w:hint="eastAsia"/>
                <w:sz w:val="28"/>
                <w:szCs w:val="28"/>
              </w:rPr>
              <w:t>μ</w:t>
            </w:r>
            <w:r>
              <w:rPr>
                <w:rFonts w:ascii="仿宋_GB2312" w:eastAsia="仿宋_GB2312" w:hint="eastAsia"/>
                <w:sz w:val="28"/>
                <w:szCs w:val="28"/>
              </w:rPr>
              <w:t>m</w:t>
            </w:r>
            <w:r>
              <w:rPr>
                <w:rFonts w:ascii="仿宋_GB2312" w:eastAsia="仿宋_GB2312" w:hint="eastAsia"/>
                <w:sz w:val="28"/>
                <w:szCs w:val="28"/>
              </w:rPr>
              <w:t>。</w:t>
            </w:r>
          </w:p>
          <w:p w:rsidR="00FA6191" w:rsidRDefault="00C3119D">
            <w:pPr>
              <w:spacing w:line="320" w:lineRule="exact"/>
              <w:rPr>
                <w:rFonts w:ascii="黑体" w:eastAsia="黑体" w:hAnsi="黑体"/>
                <w:sz w:val="28"/>
                <w:szCs w:val="28"/>
              </w:rPr>
            </w:pPr>
            <w:r>
              <w:rPr>
                <w:rFonts w:ascii="黑体" w:eastAsia="黑体" w:hAnsi="黑体" w:hint="eastAsia"/>
                <w:sz w:val="28"/>
                <w:szCs w:val="28"/>
              </w:rPr>
              <w:t>四、服务要求</w:t>
            </w:r>
          </w:p>
          <w:p w:rsidR="00FA6191" w:rsidRDefault="00C3119D">
            <w:pPr>
              <w:spacing w:line="320" w:lineRule="exac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成交供应商须建立完善的应急响应机制，须指定消杀工作负责人、联系人，联系人</w:t>
            </w:r>
            <w:r>
              <w:rPr>
                <w:rFonts w:ascii="仿宋_GB2312" w:eastAsia="仿宋_GB2312" w:hint="eastAsia"/>
                <w:sz w:val="28"/>
                <w:szCs w:val="28"/>
              </w:rPr>
              <w:t>24</w:t>
            </w:r>
            <w:r>
              <w:rPr>
                <w:rFonts w:ascii="仿宋_GB2312" w:eastAsia="仿宋_GB2312" w:hint="eastAsia"/>
                <w:sz w:val="28"/>
                <w:szCs w:val="28"/>
              </w:rPr>
              <w:t>小时与采购人保持联系对接；在接到采购人作业指令后，能够在规定时间内抵达指定作业地点开展服务，最长不超过</w:t>
            </w:r>
            <w:r>
              <w:rPr>
                <w:rFonts w:ascii="仿宋_GB2312" w:eastAsia="仿宋_GB2312" w:hint="eastAsia"/>
                <w:sz w:val="28"/>
                <w:szCs w:val="28"/>
              </w:rPr>
              <w:t>24</w:t>
            </w:r>
            <w:r>
              <w:rPr>
                <w:rFonts w:ascii="仿宋_GB2312" w:eastAsia="仿宋_GB2312" w:hint="eastAsia"/>
                <w:sz w:val="28"/>
                <w:szCs w:val="28"/>
              </w:rPr>
              <w:t>小时，确保服务及</w:t>
            </w:r>
            <w:r>
              <w:rPr>
                <w:rFonts w:ascii="仿宋_GB2312" w:eastAsia="仿宋_GB2312" w:hint="eastAsia"/>
                <w:sz w:val="28"/>
                <w:szCs w:val="28"/>
              </w:rPr>
              <w:lastRenderedPageBreak/>
              <w:t>时性。如成交供应商累计</w:t>
            </w:r>
            <w:r>
              <w:rPr>
                <w:rFonts w:ascii="仿宋_GB2312" w:eastAsia="仿宋_GB2312" w:hint="eastAsia"/>
                <w:sz w:val="28"/>
                <w:szCs w:val="28"/>
              </w:rPr>
              <w:t>2</w:t>
            </w:r>
            <w:r>
              <w:rPr>
                <w:rFonts w:ascii="仿宋_GB2312" w:eastAsia="仿宋_GB2312" w:hint="eastAsia"/>
                <w:sz w:val="28"/>
                <w:szCs w:val="28"/>
              </w:rPr>
              <w:t>次不能在规定时间内派出无人机、工作人员抵达指定地点的则视为违约，采购人有权终止合同。</w:t>
            </w:r>
          </w:p>
          <w:p w:rsidR="00FA6191" w:rsidRDefault="00C3119D">
            <w:pPr>
              <w:spacing w:line="320" w:lineRule="exac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服务过程中，工作人员着装整齐统一，自觉遵</w:t>
            </w:r>
            <w:r>
              <w:rPr>
                <w:rFonts w:ascii="仿宋_GB2312" w:eastAsia="仿宋_GB2312" w:hint="eastAsia"/>
                <w:sz w:val="28"/>
                <w:szCs w:val="28"/>
              </w:rPr>
              <w:t>守消杀区域或场所的有关规定，有良好的服务态度，能够主动和采购人、消杀场所人员沟通消杀配合事项等，能够正确耐心解答采购人、消杀场所人员提出的问题。</w:t>
            </w:r>
          </w:p>
          <w:p w:rsidR="00FA6191" w:rsidRDefault="00C3119D">
            <w:pPr>
              <w:spacing w:line="380" w:lineRule="exact"/>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每次消杀须在采购人派出人员的监督指导下开展。如出现操作等不符合要求的，应在接到采购人通知后</w:t>
            </w:r>
            <w:r>
              <w:rPr>
                <w:rFonts w:ascii="仿宋_GB2312" w:eastAsia="仿宋_GB2312" w:hint="eastAsia"/>
                <w:sz w:val="28"/>
                <w:szCs w:val="28"/>
              </w:rPr>
              <w:t>2</w:t>
            </w:r>
            <w:r>
              <w:rPr>
                <w:rFonts w:ascii="仿宋_GB2312" w:eastAsia="仿宋_GB2312" w:hint="eastAsia"/>
                <w:sz w:val="28"/>
                <w:szCs w:val="28"/>
              </w:rPr>
              <w:t>个小时内重新进行消杀，直至达到要求为止，且不能重复计费。如连续出现</w:t>
            </w:r>
            <w:r>
              <w:rPr>
                <w:rFonts w:ascii="仿宋_GB2312" w:eastAsia="仿宋_GB2312" w:hint="eastAsia"/>
                <w:sz w:val="28"/>
                <w:szCs w:val="28"/>
              </w:rPr>
              <w:t>2</w:t>
            </w:r>
            <w:r>
              <w:rPr>
                <w:rFonts w:ascii="仿宋_GB2312" w:eastAsia="仿宋_GB2312" w:hint="eastAsia"/>
                <w:sz w:val="28"/>
                <w:szCs w:val="28"/>
              </w:rPr>
              <w:t>次操作不服要求的，则视为成交供应商违约，采购人有权终止合同。</w:t>
            </w:r>
          </w:p>
          <w:p w:rsidR="00FA6191" w:rsidRDefault="00C3119D">
            <w:pPr>
              <w:spacing w:line="380" w:lineRule="exact"/>
              <w:jc w:val="left"/>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每次作业完成后，成交供应商应提供相关佐证材料，如飞行轨</w:t>
            </w:r>
            <w:r>
              <w:rPr>
                <w:rFonts w:ascii="仿宋_GB2312" w:eastAsia="仿宋_GB2312" w:hint="eastAsia"/>
                <w:sz w:val="28"/>
                <w:szCs w:val="28"/>
              </w:rPr>
              <w:lastRenderedPageBreak/>
              <w:t>迹图、作业图片、影像短视频、喷洒量统计表等。</w:t>
            </w:r>
          </w:p>
          <w:p w:rsidR="00FA6191" w:rsidRDefault="00C3119D">
            <w:pPr>
              <w:spacing w:line="380" w:lineRule="exact"/>
              <w:jc w:val="left"/>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成交供应商严格防范设备故障和人员</w:t>
            </w:r>
            <w:r>
              <w:rPr>
                <w:rFonts w:ascii="仿宋_GB2312" w:eastAsia="仿宋_GB2312" w:hint="eastAsia"/>
                <w:sz w:val="28"/>
                <w:szCs w:val="28"/>
              </w:rPr>
              <w:t>安全事故，在作业过程中如发生安全责任事故由成交供应商自行承担全部责任。如发生严重事故，采购人有权终止合同。</w:t>
            </w:r>
          </w:p>
        </w:tc>
        <w:tc>
          <w:tcPr>
            <w:tcW w:w="4394" w:type="dxa"/>
            <w:vAlign w:val="center"/>
          </w:tcPr>
          <w:p w:rsidR="00FA6191" w:rsidRDefault="00FA6191">
            <w:pPr>
              <w:spacing w:line="320" w:lineRule="exact"/>
              <w:rPr>
                <w:rFonts w:ascii="仿宋_GB2312" w:eastAsia="仿宋_GB2312"/>
                <w:sz w:val="28"/>
                <w:szCs w:val="28"/>
              </w:rPr>
            </w:pPr>
          </w:p>
        </w:tc>
        <w:tc>
          <w:tcPr>
            <w:tcW w:w="2552" w:type="dxa"/>
            <w:vAlign w:val="center"/>
          </w:tcPr>
          <w:p w:rsidR="00FA6191" w:rsidRPr="005D0EA2" w:rsidRDefault="00C3119D">
            <w:pPr>
              <w:spacing w:line="320" w:lineRule="exact"/>
              <w:rPr>
                <w:rFonts w:ascii="仿宋_GB2312" w:eastAsia="仿宋_GB2312"/>
                <w:color w:val="FF0000"/>
                <w:sz w:val="28"/>
                <w:szCs w:val="28"/>
              </w:rPr>
            </w:pPr>
            <w:r>
              <w:rPr>
                <w:rFonts w:ascii="仿宋_GB2312" w:eastAsia="仿宋_GB2312" w:hint="eastAsia"/>
                <w:sz w:val="28"/>
                <w:szCs w:val="28"/>
              </w:rPr>
              <w:t>1.</w:t>
            </w:r>
            <w:r>
              <w:rPr>
                <w:rFonts w:ascii="仿宋_GB2312" w:eastAsia="仿宋_GB2312" w:hint="eastAsia"/>
                <w:sz w:val="28"/>
                <w:szCs w:val="28"/>
              </w:rPr>
              <w:t>单次作业以</w:t>
            </w:r>
            <w:r>
              <w:rPr>
                <w:rFonts w:ascii="仿宋_GB2312" w:eastAsia="仿宋_GB2312" w:hint="eastAsia"/>
                <w:sz w:val="28"/>
                <w:szCs w:val="28"/>
              </w:rPr>
              <w:t>8</w:t>
            </w:r>
            <w:r>
              <w:rPr>
                <w:rFonts w:ascii="仿宋_GB2312" w:eastAsia="仿宋_GB2312" w:hint="eastAsia"/>
                <w:sz w:val="28"/>
                <w:szCs w:val="28"/>
              </w:rPr>
              <w:t>小时为</w:t>
            </w:r>
            <w:r>
              <w:rPr>
                <w:rFonts w:ascii="仿宋_GB2312" w:eastAsia="仿宋_GB2312" w:hint="eastAsia"/>
                <w:sz w:val="28"/>
                <w:szCs w:val="28"/>
              </w:rPr>
              <w:t>1</w:t>
            </w:r>
            <w:r>
              <w:rPr>
                <w:rFonts w:ascii="仿宋_GB2312" w:eastAsia="仿宋_GB2312" w:hint="eastAsia"/>
                <w:sz w:val="28"/>
                <w:szCs w:val="28"/>
              </w:rPr>
              <w:t>个基础次数核算单位。作业时长不足</w:t>
            </w:r>
            <w:r>
              <w:rPr>
                <w:rFonts w:ascii="仿宋_GB2312" w:eastAsia="仿宋_GB2312" w:hint="eastAsia"/>
                <w:sz w:val="28"/>
                <w:szCs w:val="28"/>
              </w:rPr>
              <w:t>8</w:t>
            </w:r>
            <w:r>
              <w:rPr>
                <w:rFonts w:ascii="仿宋_GB2312" w:eastAsia="仿宋_GB2312" w:hint="eastAsia"/>
                <w:sz w:val="28"/>
                <w:szCs w:val="28"/>
              </w:rPr>
              <w:t>小时的，按</w:t>
            </w:r>
            <w:r>
              <w:rPr>
                <w:rFonts w:ascii="仿宋_GB2312" w:eastAsia="仿宋_GB2312" w:hint="eastAsia"/>
                <w:sz w:val="28"/>
                <w:szCs w:val="28"/>
              </w:rPr>
              <w:t>1</w:t>
            </w:r>
            <w:r>
              <w:rPr>
                <w:rFonts w:ascii="仿宋_GB2312" w:eastAsia="仿宋_GB2312" w:hint="eastAsia"/>
                <w:sz w:val="28"/>
                <w:szCs w:val="28"/>
              </w:rPr>
              <w:t>个基础单位（即</w:t>
            </w:r>
            <w:r>
              <w:rPr>
                <w:rFonts w:ascii="仿宋_GB2312" w:eastAsia="仿宋_GB2312" w:hint="eastAsia"/>
                <w:sz w:val="28"/>
                <w:szCs w:val="28"/>
              </w:rPr>
              <w:t>1</w:t>
            </w:r>
            <w:r>
              <w:rPr>
                <w:rFonts w:ascii="仿宋_GB2312" w:eastAsia="仿宋_GB2312" w:hint="eastAsia"/>
                <w:sz w:val="28"/>
                <w:szCs w:val="28"/>
              </w:rPr>
              <w:t>次）核算；作业时长超过</w:t>
            </w:r>
            <w:r>
              <w:rPr>
                <w:rFonts w:ascii="仿宋_GB2312" w:eastAsia="仿宋_GB2312" w:hint="eastAsia"/>
                <w:sz w:val="28"/>
                <w:szCs w:val="28"/>
              </w:rPr>
              <w:t>8</w:t>
            </w:r>
            <w:r>
              <w:rPr>
                <w:rFonts w:ascii="仿宋_GB2312" w:eastAsia="仿宋_GB2312" w:hint="eastAsia"/>
                <w:sz w:val="28"/>
                <w:szCs w:val="28"/>
              </w:rPr>
              <w:t>小时的，每累计满</w:t>
            </w:r>
            <w:r>
              <w:rPr>
                <w:rFonts w:ascii="仿宋_GB2312" w:eastAsia="仿宋_GB2312" w:hint="eastAsia"/>
                <w:sz w:val="28"/>
                <w:szCs w:val="28"/>
              </w:rPr>
              <w:t>8</w:t>
            </w:r>
            <w:r>
              <w:rPr>
                <w:rFonts w:ascii="仿宋_GB2312" w:eastAsia="仿宋_GB2312" w:hint="eastAsia"/>
                <w:sz w:val="28"/>
                <w:szCs w:val="28"/>
              </w:rPr>
              <w:t>小时额外计</w:t>
            </w:r>
            <w:r>
              <w:rPr>
                <w:rFonts w:ascii="仿宋_GB2312" w:eastAsia="仿宋_GB2312" w:hint="eastAsia"/>
                <w:sz w:val="28"/>
                <w:szCs w:val="28"/>
              </w:rPr>
              <w:t>1</w:t>
            </w:r>
            <w:r>
              <w:rPr>
                <w:rFonts w:ascii="仿宋_GB2312" w:eastAsia="仿宋_GB2312" w:hint="eastAsia"/>
                <w:sz w:val="28"/>
                <w:szCs w:val="28"/>
              </w:rPr>
              <w:t>次，不足</w:t>
            </w:r>
            <w:r>
              <w:rPr>
                <w:rFonts w:ascii="仿宋_GB2312" w:eastAsia="仿宋_GB2312" w:hint="eastAsia"/>
                <w:sz w:val="28"/>
                <w:szCs w:val="28"/>
              </w:rPr>
              <w:t>8</w:t>
            </w:r>
            <w:r>
              <w:rPr>
                <w:rFonts w:ascii="仿宋_GB2312" w:eastAsia="仿宋_GB2312" w:hint="eastAsia"/>
                <w:sz w:val="28"/>
                <w:szCs w:val="28"/>
              </w:rPr>
              <w:t>小时的超出部分按</w:t>
            </w:r>
            <w:r>
              <w:rPr>
                <w:rFonts w:ascii="仿宋_GB2312" w:eastAsia="仿宋_GB2312" w:hint="eastAsia"/>
                <w:sz w:val="28"/>
                <w:szCs w:val="28"/>
              </w:rPr>
              <w:t>1</w:t>
            </w:r>
            <w:r>
              <w:rPr>
                <w:rFonts w:ascii="仿宋_GB2312" w:eastAsia="仿宋_GB2312" w:hint="eastAsia"/>
                <w:sz w:val="28"/>
                <w:szCs w:val="28"/>
              </w:rPr>
              <w:t>次折算。</w:t>
            </w:r>
            <w:r w:rsidR="005D0EA2" w:rsidRPr="005D0EA2">
              <w:rPr>
                <w:rFonts w:ascii="仿宋_GB2312" w:eastAsia="仿宋_GB2312" w:hint="eastAsia"/>
                <w:color w:val="FF0000"/>
                <w:sz w:val="28"/>
                <w:szCs w:val="28"/>
              </w:rPr>
              <w:t>分为南宁市内、南宁市外</w:t>
            </w:r>
            <w:r w:rsidR="005D0EA2">
              <w:rPr>
                <w:rFonts w:ascii="仿宋_GB2312" w:eastAsia="仿宋_GB2312" w:hint="eastAsia"/>
                <w:color w:val="FF0000"/>
                <w:sz w:val="28"/>
                <w:szCs w:val="28"/>
              </w:rPr>
              <w:t>两种作业情况</w:t>
            </w:r>
            <w:r w:rsidR="005D0EA2" w:rsidRPr="005D0EA2">
              <w:rPr>
                <w:rFonts w:ascii="仿宋_GB2312" w:eastAsia="仿宋_GB2312" w:hint="eastAsia"/>
                <w:color w:val="FF0000"/>
                <w:sz w:val="28"/>
                <w:szCs w:val="28"/>
              </w:rPr>
              <w:t>分别进行报价。</w:t>
            </w:r>
          </w:p>
          <w:p w:rsidR="00FA6191" w:rsidRDefault="00C3119D">
            <w:pPr>
              <w:spacing w:line="320" w:lineRule="exac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单次作业费用</w:t>
            </w:r>
            <w:r w:rsidR="005D0EA2">
              <w:rPr>
                <w:rFonts w:ascii="仿宋_GB2312" w:eastAsia="仿宋_GB2312" w:hint="eastAsia"/>
                <w:sz w:val="28"/>
                <w:szCs w:val="28"/>
              </w:rPr>
              <w:t>至少</w:t>
            </w:r>
            <w:r>
              <w:rPr>
                <w:rFonts w:ascii="仿宋_GB2312" w:eastAsia="仿宋_GB2312" w:hint="eastAsia"/>
                <w:sz w:val="28"/>
                <w:szCs w:val="28"/>
              </w:rPr>
              <w:t>包含</w:t>
            </w:r>
            <w:r>
              <w:rPr>
                <w:rFonts w:ascii="仿宋_GB2312" w:eastAsia="仿宋_GB2312" w:hint="eastAsia"/>
                <w:sz w:val="28"/>
                <w:szCs w:val="28"/>
              </w:rPr>
              <w:t>1</w:t>
            </w:r>
            <w:r>
              <w:rPr>
                <w:rFonts w:ascii="仿宋_GB2312" w:eastAsia="仿宋_GB2312" w:hint="eastAsia"/>
                <w:sz w:val="28"/>
                <w:szCs w:val="28"/>
              </w:rPr>
              <w:t>台喷洒无人机、</w:t>
            </w:r>
            <w:r>
              <w:rPr>
                <w:rFonts w:ascii="仿宋_GB2312" w:eastAsia="仿宋_GB2312" w:hint="eastAsia"/>
                <w:sz w:val="28"/>
                <w:szCs w:val="28"/>
              </w:rPr>
              <w:t>1</w:t>
            </w:r>
            <w:r>
              <w:rPr>
                <w:rFonts w:ascii="仿宋_GB2312" w:eastAsia="仿宋_GB2312" w:hint="eastAsia"/>
                <w:sz w:val="28"/>
                <w:szCs w:val="28"/>
              </w:rPr>
              <w:t>台勘测无人</w:t>
            </w:r>
            <w:r>
              <w:rPr>
                <w:rFonts w:ascii="仿宋_GB2312" w:eastAsia="仿宋_GB2312" w:hint="eastAsia"/>
                <w:sz w:val="28"/>
                <w:szCs w:val="28"/>
              </w:rPr>
              <w:lastRenderedPageBreak/>
              <w:t>机、</w:t>
            </w:r>
            <w:r>
              <w:rPr>
                <w:rFonts w:ascii="仿宋_GB2312" w:eastAsia="仿宋_GB2312" w:hint="eastAsia"/>
                <w:sz w:val="28"/>
                <w:szCs w:val="28"/>
              </w:rPr>
              <w:t>1</w:t>
            </w:r>
            <w:r>
              <w:rPr>
                <w:rFonts w:ascii="仿宋_GB2312" w:eastAsia="仿宋_GB2312" w:hint="eastAsia"/>
                <w:sz w:val="28"/>
                <w:szCs w:val="28"/>
              </w:rPr>
              <w:t>名飞手、</w:t>
            </w:r>
            <w:r>
              <w:rPr>
                <w:rFonts w:ascii="仿宋_GB2312" w:eastAsia="仿宋_GB2312" w:hint="eastAsia"/>
                <w:sz w:val="28"/>
                <w:szCs w:val="28"/>
              </w:rPr>
              <w:t>1</w:t>
            </w:r>
            <w:r>
              <w:rPr>
                <w:rFonts w:ascii="仿宋_GB2312" w:eastAsia="仿宋_GB2312" w:hint="eastAsia"/>
                <w:sz w:val="28"/>
                <w:szCs w:val="28"/>
              </w:rPr>
              <w:t>名监控指挥人员</w:t>
            </w:r>
            <w:r w:rsidR="005D0EA2">
              <w:rPr>
                <w:rFonts w:ascii="仿宋_GB2312" w:eastAsia="仿宋_GB2312" w:hint="eastAsia"/>
                <w:sz w:val="28"/>
                <w:szCs w:val="28"/>
              </w:rPr>
              <w:t>，</w:t>
            </w:r>
            <w:r>
              <w:rPr>
                <w:rFonts w:ascii="仿宋_GB2312" w:eastAsia="仿宋_GB2312" w:hint="eastAsia"/>
                <w:sz w:val="28"/>
                <w:szCs w:val="28"/>
              </w:rPr>
              <w:t>运输无人机和工作人员</w:t>
            </w:r>
            <w:r w:rsidR="005D0EA2">
              <w:rPr>
                <w:rFonts w:ascii="仿宋_GB2312" w:eastAsia="仿宋_GB2312" w:hint="eastAsia"/>
                <w:sz w:val="28"/>
                <w:szCs w:val="28"/>
              </w:rPr>
              <w:t>乘坐</w:t>
            </w:r>
            <w:r>
              <w:rPr>
                <w:rFonts w:ascii="仿宋_GB2312" w:eastAsia="仿宋_GB2312" w:hint="eastAsia"/>
                <w:sz w:val="28"/>
                <w:szCs w:val="28"/>
              </w:rPr>
              <w:t>的工作车辆、司机及参与工作人员的食宿费用、无人机和车辆加油充电费用、过路费及必要的保险、税金等</w:t>
            </w:r>
            <w:r w:rsidR="005D0EA2">
              <w:rPr>
                <w:rFonts w:ascii="仿宋_GB2312" w:eastAsia="仿宋_GB2312" w:hint="eastAsia"/>
                <w:sz w:val="28"/>
                <w:szCs w:val="28"/>
              </w:rPr>
              <w:t>由成交供应商自行承担</w:t>
            </w:r>
            <w:r>
              <w:rPr>
                <w:rFonts w:ascii="仿宋_GB2312" w:eastAsia="仿宋_GB2312" w:hint="eastAsia"/>
                <w:sz w:val="28"/>
                <w:szCs w:val="28"/>
              </w:rPr>
              <w:t>。</w:t>
            </w:r>
          </w:p>
        </w:tc>
        <w:tc>
          <w:tcPr>
            <w:tcW w:w="2268" w:type="dxa"/>
            <w:vAlign w:val="center"/>
          </w:tcPr>
          <w:p w:rsidR="00FA6191" w:rsidRDefault="00FA6191">
            <w:pPr>
              <w:spacing w:line="320" w:lineRule="exact"/>
              <w:rPr>
                <w:rFonts w:ascii="仿宋_GB2312" w:eastAsia="仿宋_GB2312"/>
                <w:sz w:val="28"/>
                <w:szCs w:val="28"/>
              </w:rPr>
            </w:pPr>
          </w:p>
        </w:tc>
        <w:tc>
          <w:tcPr>
            <w:tcW w:w="1700" w:type="dxa"/>
            <w:vAlign w:val="center"/>
          </w:tcPr>
          <w:p w:rsidR="00FA6191" w:rsidRDefault="00FA6191">
            <w:pPr>
              <w:spacing w:line="320" w:lineRule="exact"/>
              <w:rPr>
                <w:rFonts w:ascii="仿宋_GB2312" w:eastAsia="仿宋_GB2312"/>
                <w:sz w:val="28"/>
                <w:szCs w:val="28"/>
              </w:rPr>
            </w:pPr>
          </w:p>
        </w:tc>
      </w:tr>
    </w:tbl>
    <w:p w:rsidR="00FA6191" w:rsidRDefault="00FA6191">
      <w:pPr>
        <w:rPr>
          <w:rFonts w:ascii="仿宋_GB2312" w:eastAsia="仿宋_GB2312"/>
          <w:sz w:val="28"/>
          <w:szCs w:val="28"/>
        </w:rPr>
      </w:pPr>
    </w:p>
    <w:sectPr w:rsidR="00FA6191" w:rsidSect="00FA619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19D" w:rsidRDefault="00C3119D" w:rsidP="005D0EA2">
      <w:r>
        <w:separator/>
      </w:r>
    </w:p>
  </w:endnote>
  <w:endnote w:type="continuationSeparator" w:id="1">
    <w:p w:rsidR="00C3119D" w:rsidRDefault="00C3119D" w:rsidP="005D0EA2">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19D" w:rsidRDefault="00C3119D" w:rsidP="005D0EA2">
      <w:r>
        <w:separator/>
      </w:r>
    </w:p>
  </w:footnote>
  <w:footnote w:type="continuationSeparator" w:id="1">
    <w:p w:rsidR="00C3119D" w:rsidRDefault="00C3119D" w:rsidP="005D0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5C20"/>
    <w:rsid w:val="002D616F"/>
    <w:rsid w:val="00301FB4"/>
    <w:rsid w:val="00347DC3"/>
    <w:rsid w:val="003E56E4"/>
    <w:rsid w:val="00525C20"/>
    <w:rsid w:val="005D0EA2"/>
    <w:rsid w:val="005D5FE4"/>
    <w:rsid w:val="00613007"/>
    <w:rsid w:val="007D5220"/>
    <w:rsid w:val="00B9500C"/>
    <w:rsid w:val="00C3119D"/>
    <w:rsid w:val="00CC7FF1"/>
    <w:rsid w:val="00FA6191"/>
    <w:rsid w:val="3A3032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191"/>
    <w:pPr>
      <w:widowControl w:val="0"/>
      <w:jc w:val="both"/>
    </w:pPr>
    <w:rPr>
      <w:kern w:val="2"/>
      <w:sz w:val="21"/>
      <w:szCs w:val="22"/>
    </w:rPr>
  </w:style>
  <w:style w:type="paragraph" w:styleId="1">
    <w:name w:val="heading 1"/>
    <w:basedOn w:val="a"/>
    <w:next w:val="a"/>
    <w:link w:val="1Char"/>
    <w:uiPriority w:val="9"/>
    <w:qFormat/>
    <w:rsid w:val="00FA619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FA619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FA619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FA619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FA619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FA6191"/>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FA6191"/>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FA6191"/>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FA619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1"/>
    <w:qFormat/>
    <w:rsid w:val="00FA6191"/>
    <w:rPr>
      <w:rFonts w:ascii="宋体" w:eastAsia="宋体" w:hAnsi="宋体" w:cs="宋体"/>
      <w:sz w:val="28"/>
      <w:szCs w:val="28"/>
    </w:rPr>
  </w:style>
  <w:style w:type="paragraph" w:styleId="a4">
    <w:name w:val="Subtitle"/>
    <w:basedOn w:val="a"/>
    <w:next w:val="a"/>
    <w:link w:val="Char0"/>
    <w:uiPriority w:val="11"/>
    <w:qFormat/>
    <w:rsid w:val="00FA6191"/>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Char1"/>
    <w:uiPriority w:val="10"/>
    <w:qFormat/>
    <w:rsid w:val="00FA6191"/>
    <w:pPr>
      <w:spacing w:after="80"/>
      <w:contextualSpacing/>
      <w:jc w:val="center"/>
    </w:pPr>
    <w:rPr>
      <w:rFonts w:asciiTheme="majorHAnsi" w:eastAsiaTheme="majorEastAsia" w:hAnsiTheme="majorHAnsi" w:cstheme="majorBidi"/>
      <w:spacing w:val="-10"/>
      <w:kern w:val="28"/>
      <w:sz w:val="56"/>
      <w:szCs w:val="56"/>
    </w:rPr>
  </w:style>
  <w:style w:type="table" w:styleId="a6">
    <w:name w:val="Table Grid"/>
    <w:basedOn w:val="a1"/>
    <w:uiPriority w:val="39"/>
    <w:rsid w:val="00FA6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FA6191"/>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sid w:val="00FA6191"/>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FA6191"/>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FA6191"/>
    <w:rPr>
      <w:rFonts w:cstheme="majorBidi"/>
      <w:color w:val="0F4761" w:themeColor="accent1" w:themeShade="BF"/>
      <w:sz w:val="28"/>
      <w:szCs w:val="28"/>
    </w:rPr>
  </w:style>
  <w:style w:type="character" w:customStyle="1" w:styleId="5Char">
    <w:name w:val="标题 5 Char"/>
    <w:basedOn w:val="a0"/>
    <w:link w:val="5"/>
    <w:uiPriority w:val="9"/>
    <w:semiHidden/>
    <w:rsid w:val="00FA6191"/>
    <w:rPr>
      <w:rFonts w:cstheme="majorBidi"/>
      <w:color w:val="0F4761" w:themeColor="accent1" w:themeShade="BF"/>
      <w:sz w:val="24"/>
      <w:szCs w:val="24"/>
    </w:rPr>
  </w:style>
  <w:style w:type="character" w:customStyle="1" w:styleId="6Char">
    <w:name w:val="标题 6 Char"/>
    <w:basedOn w:val="a0"/>
    <w:link w:val="6"/>
    <w:uiPriority w:val="9"/>
    <w:semiHidden/>
    <w:rsid w:val="00FA6191"/>
    <w:rPr>
      <w:rFonts w:cstheme="majorBidi"/>
      <w:b/>
      <w:bCs/>
      <w:color w:val="0F4761" w:themeColor="accent1" w:themeShade="BF"/>
    </w:rPr>
  </w:style>
  <w:style w:type="character" w:customStyle="1" w:styleId="7Char">
    <w:name w:val="标题 7 Char"/>
    <w:basedOn w:val="a0"/>
    <w:link w:val="7"/>
    <w:uiPriority w:val="9"/>
    <w:semiHidden/>
    <w:rsid w:val="00FA6191"/>
    <w:rPr>
      <w:rFonts w:cstheme="majorBidi"/>
      <w:b/>
      <w:bCs/>
      <w:color w:val="595959" w:themeColor="text1" w:themeTint="A6"/>
    </w:rPr>
  </w:style>
  <w:style w:type="character" w:customStyle="1" w:styleId="8Char">
    <w:name w:val="标题 8 Char"/>
    <w:basedOn w:val="a0"/>
    <w:link w:val="8"/>
    <w:uiPriority w:val="9"/>
    <w:semiHidden/>
    <w:qFormat/>
    <w:rsid w:val="00FA6191"/>
    <w:rPr>
      <w:rFonts w:cstheme="majorBidi"/>
      <w:color w:val="595959" w:themeColor="text1" w:themeTint="A6"/>
    </w:rPr>
  </w:style>
  <w:style w:type="character" w:customStyle="1" w:styleId="9Char">
    <w:name w:val="标题 9 Char"/>
    <w:basedOn w:val="a0"/>
    <w:link w:val="9"/>
    <w:uiPriority w:val="9"/>
    <w:semiHidden/>
    <w:rsid w:val="00FA6191"/>
    <w:rPr>
      <w:rFonts w:eastAsiaTheme="majorEastAsia" w:cstheme="majorBidi"/>
      <w:color w:val="595959" w:themeColor="text1" w:themeTint="A6"/>
    </w:rPr>
  </w:style>
  <w:style w:type="character" w:customStyle="1" w:styleId="Char1">
    <w:name w:val="标题 Char"/>
    <w:basedOn w:val="a0"/>
    <w:link w:val="a5"/>
    <w:uiPriority w:val="10"/>
    <w:rsid w:val="00FA6191"/>
    <w:rPr>
      <w:rFonts w:asciiTheme="majorHAnsi" w:eastAsiaTheme="majorEastAsia" w:hAnsiTheme="majorHAnsi" w:cstheme="majorBidi"/>
      <w:spacing w:val="-10"/>
      <w:kern w:val="28"/>
      <w:sz w:val="56"/>
      <w:szCs w:val="56"/>
    </w:rPr>
  </w:style>
  <w:style w:type="character" w:customStyle="1" w:styleId="Char0">
    <w:name w:val="副标题 Char"/>
    <w:basedOn w:val="a0"/>
    <w:link w:val="a4"/>
    <w:uiPriority w:val="11"/>
    <w:rsid w:val="00FA61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2"/>
    <w:uiPriority w:val="29"/>
    <w:qFormat/>
    <w:rsid w:val="00FA6191"/>
    <w:pPr>
      <w:spacing w:before="160" w:after="160"/>
      <w:jc w:val="center"/>
    </w:pPr>
    <w:rPr>
      <w:i/>
      <w:iCs/>
      <w:color w:val="404040" w:themeColor="text1" w:themeTint="BF"/>
    </w:rPr>
  </w:style>
  <w:style w:type="character" w:customStyle="1" w:styleId="Char2">
    <w:name w:val="引用 Char"/>
    <w:basedOn w:val="a0"/>
    <w:link w:val="a7"/>
    <w:uiPriority w:val="29"/>
    <w:qFormat/>
    <w:rsid w:val="00FA6191"/>
    <w:rPr>
      <w:i/>
      <w:iCs/>
      <w:color w:val="404040" w:themeColor="text1" w:themeTint="BF"/>
    </w:rPr>
  </w:style>
  <w:style w:type="paragraph" w:styleId="a8">
    <w:name w:val="List Paragraph"/>
    <w:basedOn w:val="a"/>
    <w:uiPriority w:val="34"/>
    <w:qFormat/>
    <w:rsid w:val="00FA6191"/>
    <w:pPr>
      <w:ind w:left="720"/>
      <w:contextualSpacing/>
    </w:pPr>
  </w:style>
  <w:style w:type="character" w:customStyle="1" w:styleId="10">
    <w:name w:val="明显强调1"/>
    <w:basedOn w:val="a0"/>
    <w:uiPriority w:val="21"/>
    <w:qFormat/>
    <w:rsid w:val="00FA6191"/>
    <w:rPr>
      <w:i/>
      <w:iCs/>
      <w:color w:val="0F4761" w:themeColor="accent1" w:themeShade="BF"/>
    </w:rPr>
  </w:style>
  <w:style w:type="paragraph" w:styleId="a9">
    <w:name w:val="Intense Quote"/>
    <w:basedOn w:val="a"/>
    <w:next w:val="a"/>
    <w:link w:val="Char3"/>
    <w:uiPriority w:val="30"/>
    <w:qFormat/>
    <w:rsid w:val="00FA6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明显引用 Char"/>
    <w:basedOn w:val="a0"/>
    <w:link w:val="a9"/>
    <w:uiPriority w:val="30"/>
    <w:qFormat/>
    <w:rsid w:val="00FA6191"/>
    <w:rPr>
      <w:i/>
      <w:iCs/>
      <w:color w:val="0F4761" w:themeColor="accent1" w:themeShade="BF"/>
    </w:rPr>
  </w:style>
  <w:style w:type="character" w:customStyle="1" w:styleId="11">
    <w:name w:val="明显参考1"/>
    <w:basedOn w:val="a0"/>
    <w:uiPriority w:val="32"/>
    <w:qFormat/>
    <w:rsid w:val="00FA6191"/>
    <w:rPr>
      <w:b/>
      <w:bCs/>
      <w:smallCaps/>
      <w:color w:val="0F4761" w:themeColor="accent1" w:themeShade="BF"/>
      <w:spacing w:val="5"/>
    </w:rPr>
  </w:style>
  <w:style w:type="character" w:customStyle="1" w:styleId="Char">
    <w:name w:val="正文文本 Char"/>
    <w:basedOn w:val="a0"/>
    <w:link w:val="a3"/>
    <w:uiPriority w:val="1"/>
    <w:rsid w:val="00FA6191"/>
    <w:rPr>
      <w:rFonts w:ascii="宋体" w:eastAsia="宋体" w:hAnsi="宋体" w:cs="宋体"/>
      <w:sz w:val="28"/>
      <w:szCs w:val="28"/>
    </w:rPr>
  </w:style>
  <w:style w:type="paragraph" w:styleId="aa">
    <w:name w:val="header"/>
    <w:basedOn w:val="a"/>
    <w:link w:val="Char4"/>
    <w:uiPriority w:val="99"/>
    <w:semiHidden/>
    <w:unhideWhenUsed/>
    <w:rsid w:val="005D0EA2"/>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uiPriority w:val="99"/>
    <w:semiHidden/>
    <w:rsid w:val="005D0EA2"/>
    <w:rPr>
      <w:kern w:val="2"/>
      <w:sz w:val="18"/>
      <w:szCs w:val="18"/>
    </w:rPr>
  </w:style>
  <w:style w:type="paragraph" w:styleId="ab">
    <w:name w:val="footer"/>
    <w:basedOn w:val="a"/>
    <w:link w:val="Char5"/>
    <w:uiPriority w:val="99"/>
    <w:semiHidden/>
    <w:unhideWhenUsed/>
    <w:rsid w:val="005D0EA2"/>
    <w:pPr>
      <w:tabs>
        <w:tab w:val="center" w:pos="4153"/>
        <w:tab w:val="right" w:pos="8306"/>
      </w:tabs>
      <w:snapToGrid w:val="0"/>
      <w:jc w:val="left"/>
    </w:pPr>
    <w:rPr>
      <w:sz w:val="18"/>
      <w:szCs w:val="18"/>
    </w:rPr>
  </w:style>
  <w:style w:type="character" w:customStyle="1" w:styleId="Char5">
    <w:name w:val="页脚 Char"/>
    <w:basedOn w:val="a0"/>
    <w:link w:val="ab"/>
    <w:uiPriority w:val="99"/>
    <w:semiHidden/>
    <w:rsid w:val="005D0EA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绮梦 熊</dc:creator>
  <cp:lastModifiedBy>Administrator</cp:lastModifiedBy>
  <cp:revision>2</cp:revision>
  <dcterms:created xsi:type="dcterms:W3CDTF">2026-04-01T08:31:00Z</dcterms:created>
  <dcterms:modified xsi:type="dcterms:W3CDTF">2026-04-01T08:31:00Z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eyJoZGlkIjoiMDMzNGFmYmExYTMwMWUxODUxMTRhOGRhNTA0ZjMzYzYiLCJ1c2VySWQiOiIxNTc5MTYyMjAxIn0=</vt:lpwstr>
  </property>
  <property fmtid="{D5CDD505-2E9C-101B-9397-08002B2CF9AE}" pid="3" name="KSOProductBuildVer">
    <vt:lpwstr>2052-12.1.0.25225</vt:lpwstr>
  </property>
  <property fmtid="{D5CDD505-2E9C-101B-9397-08002B2CF9AE}" pid="4" name="ICV">
    <vt:lpwstr>6152C833D7484B3FB3A47A369FA377B7_12</vt:lpwstr>
  </property>
</Properties>
</file>