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EC04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9FA318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2026年蚊媒多模态数据采集服务市场征询表</w:t>
      </w:r>
    </w:p>
    <w:p w14:paraId="432CEAD6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报价单位（盖公章）：                      联系人及电话：</w:t>
      </w:r>
    </w:p>
    <w:tbl>
      <w:tblPr>
        <w:tblStyle w:val="17"/>
        <w:tblW w:w="1516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4394"/>
        <w:gridCol w:w="2552"/>
        <w:gridCol w:w="2268"/>
        <w:gridCol w:w="1700"/>
      </w:tblGrid>
      <w:tr w14:paraId="44A1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54" w:type="dxa"/>
            <w:vAlign w:val="center"/>
          </w:tcPr>
          <w:p w14:paraId="70F8C8D6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参考要求及技术需求</w:t>
            </w:r>
          </w:p>
        </w:tc>
        <w:tc>
          <w:tcPr>
            <w:tcW w:w="4394" w:type="dxa"/>
            <w:vAlign w:val="center"/>
          </w:tcPr>
          <w:p w14:paraId="0D332965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拟投标项目要求及详细技术参数</w:t>
            </w:r>
          </w:p>
        </w:tc>
        <w:tc>
          <w:tcPr>
            <w:tcW w:w="2552" w:type="dxa"/>
            <w:vAlign w:val="center"/>
          </w:tcPr>
          <w:p w14:paraId="55B7CBDD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报价要求</w:t>
            </w:r>
          </w:p>
        </w:tc>
        <w:tc>
          <w:tcPr>
            <w:tcW w:w="2268" w:type="dxa"/>
            <w:vAlign w:val="center"/>
          </w:tcPr>
          <w:p w14:paraId="2172210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拟投标报价及包含的费用内容（元）</w:t>
            </w:r>
          </w:p>
        </w:tc>
        <w:tc>
          <w:tcPr>
            <w:tcW w:w="1700" w:type="dxa"/>
            <w:vAlign w:val="center"/>
          </w:tcPr>
          <w:p w14:paraId="77304BEB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其他说明</w:t>
            </w:r>
          </w:p>
        </w:tc>
      </w:tr>
      <w:tr w14:paraId="7938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  <w:vAlign w:val="center"/>
          </w:tcPr>
          <w:p w14:paraId="60B31D8F">
            <w:pPr>
              <w:spacing w:line="3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一、服务范围及内容</w:t>
            </w:r>
          </w:p>
          <w:p w14:paraId="19E79E7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采购人要求，在指定时间和区域内，指派技术人员、无人机和机器人等技术设备，到现场进行数据采集。服务内容覆盖蚊媒多模态数据（主要是视觉数据）全流程采集、标准化预处理、精准标注、数据质检、格式转换、文档编制及技术培训。</w:t>
            </w:r>
          </w:p>
          <w:p w14:paraId="73039C81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1.采集总量：不少于10万张蚊媒图片；</w:t>
            </w:r>
          </w:p>
          <w:p w14:paraId="0813CD8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2.覆盖种类：广西主要蚊种多模态数据采集；</w:t>
            </w:r>
          </w:p>
          <w:p w14:paraId="0BC6BF0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3.采集场景：室外孳生地、成蚊、幼虫、蛹等孳生全场景数据集。</w:t>
            </w:r>
          </w:p>
          <w:p w14:paraId="3CDF04AB">
            <w:pPr>
              <w:spacing w:line="360" w:lineRule="exact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二、资质要求</w:t>
            </w:r>
          </w:p>
          <w:p w14:paraId="211E1B79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1.投标人业务范围含数据采集、AI 数据服务等相关领域，无重大违法违规及失信记录。</w:t>
            </w:r>
          </w:p>
          <w:p w14:paraId="36AB305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2.投标人应拥有多模态数据采集、AI数据标注的专业团队，有计算机等相关专业背景的操作人员；具有不少2名无人驾驶航空器操控员执照的飞行技术人员，且有不少于1个低空类县区项目实施经验。</w:t>
            </w:r>
          </w:p>
          <w:p w14:paraId="4C38190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3.硬件与合规：具有无人机飞行所需的低空巡检管控平台，配备专业采集设备，具备数据安全管理体系，符合《数据安全法》《个人信息保护法》，数据来源合法、无争议。 </w:t>
            </w:r>
          </w:p>
          <w:p w14:paraId="0CCD5DA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4、服务、数据安全保障：能提供全流程服务（采集-预处理- 标注-交付-发布），具有自主研发的数据标注训练平台，建立数据质量追溯、处理机制，支持数据迭代更新与定制化需求。</w:t>
            </w:r>
          </w:p>
          <w:p w14:paraId="61575B64">
            <w:pPr>
              <w:spacing w:line="360" w:lineRule="exact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三、质量技术要求</w:t>
            </w:r>
          </w:p>
          <w:p w14:paraId="76DCA50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1.数据集质量要求：</w:t>
            </w:r>
          </w:p>
          <w:p w14:paraId="4943BAD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(1)技术规格要求</w:t>
            </w:r>
          </w:p>
          <w:p w14:paraId="2D454E6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OLE_LINK5"/>
            <w:r>
              <w:rPr>
                <w:rFonts w:hint="eastAsia" w:ascii="仿宋_GB2312" w:eastAsia="仿宋_GB2312"/>
                <w:sz w:val="28"/>
                <w:szCs w:val="28"/>
              </w:rPr>
              <w:t>①</w:t>
            </w:r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格式支持：支持JPG、PNG、BMP等常见格式</w:t>
            </w:r>
          </w:p>
          <w:p w14:paraId="5BE3074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1" w:name="OLE_LINK7"/>
            <w:bookmarkStart w:id="2" w:name="OLE_LINK6"/>
            <w:r>
              <w:rPr>
                <w:rFonts w:hint="eastAsia" w:ascii="仿宋_GB2312" w:eastAsia="仿宋_GB2312"/>
                <w:sz w:val="28"/>
                <w:szCs w:val="28"/>
              </w:rPr>
              <w:t>②</w:t>
            </w:r>
            <w:bookmarkEnd w:id="1"/>
            <w:bookmarkEnd w:id="2"/>
            <w:r>
              <w:rPr>
                <w:rFonts w:hint="eastAsia" w:ascii="仿宋_GB2312" w:eastAsia="仿宋_GB2312"/>
                <w:sz w:val="28"/>
                <w:szCs w:val="28"/>
              </w:rPr>
              <w:t>原始文件大小： 4-6MB</w:t>
            </w:r>
          </w:p>
          <w:p w14:paraId="359475E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3" w:name="OLE_LINK8"/>
            <w:bookmarkStart w:id="4" w:name="OLE_LINK9"/>
            <w:bookmarkStart w:id="5" w:name="OLE_LINK10"/>
            <w:r>
              <w:rPr>
                <w:rFonts w:hint="eastAsia" w:ascii="仿宋_GB2312" w:eastAsia="仿宋_GB2312"/>
                <w:sz w:val="28"/>
                <w:szCs w:val="28"/>
              </w:rPr>
              <w:t>③</w:t>
            </w:r>
            <w:bookmarkEnd w:id="3"/>
            <w:bookmarkEnd w:id="4"/>
            <w:bookmarkEnd w:id="5"/>
            <w:r>
              <w:rPr>
                <w:rFonts w:hint="eastAsia" w:ascii="仿宋_GB2312" w:eastAsia="仿宋_GB2312"/>
                <w:sz w:val="28"/>
                <w:szCs w:val="28"/>
              </w:rPr>
              <w:t>分辨率要求：最小宽度/高度不小于1024×1024px）</w:t>
            </w:r>
          </w:p>
          <w:p w14:paraId="658D63F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（2）内容质量要求 </w:t>
            </w:r>
          </w:p>
          <w:p w14:paraId="0B344D32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6" w:name="OLE_LINK11"/>
            <w:bookmarkStart w:id="7" w:name="OLE_LINK12"/>
            <w:r>
              <w:rPr>
                <w:rFonts w:hint="eastAsia" w:ascii="仿宋_GB2312" w:eastAsia="仿宋_GB2312"/>
                <w:sz w:val="28"/>
                <w:szCs w:val="28"/>
              </w:rPr>
              <w:t>①</w:t>
            </w:r>
            <w:bookmarkEnd w:id="6"/>
            <w:bookmarkEnd w:id="7"/>
            <w:r>
              <w:rPr>
                <w:rFonts w:hint="eastAsia" w:ascii="仿宋_GB2312" w:eastAsia="仿宋_GB2312"/>
                <w:sz w:val="28"/>
                <w:szCs w:val="28"/>
              </w:rPr>
              <w:t>清晰度：图像中需要识别的目标必须清晰可见，无遮挡、模糊等特征破坏问题</w:t>
            </w:r>
          </w:p>
          <w:p w14:paraId="6FB43ED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8" w:name="OLE_LINK15"/>
            <w:bookmarkStart w:id="9" w:name="OLE_LINK16"/>
            <w:r>
              <w:rPr>
                <w:rFonts w:hint="eastAsia" w:ascii="仿宋_GB2312" w:eastAsia="仿宋_GB2312"/>
                <w:sz w:val="28"/>
                <w:szCs w:val="28"/>
              </w:rPr>
              <w:t>②</w:t>
            </w:r>
            <w:bookmarkEnd w:id="8"/>
            <w:bookmarkEnd w:id="9"/>
            <w:r>
              <w:rPr>
                <w:rFonts w:hint="eastAsia" w:ascii="仿宋_GB2312" w:eastAsia="仿宋_GB2312"/>
                <w:sz w:val="28"/>
                <w:szCs w:val="28"/>
              </w:rPr>
              <w:t>光照条件：画面光照良好，在恶劣天气、户外、晚上等场景需有补光设备保证良好光</w:t>
            </w:r>
          </w:p>
          <w:p w14:paraId="15C6474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10" w:name="OLE_LINK17"/>
            <w:bookmarkStart w:id="11" w:name="OLE_LINK18"/>
            <w:bookmarkStart w:id="12" w:name="OLE_LINK19"/>
            <w:r>
              <w:rPr>
                <w:rFonts w:hint="eastAsia" w:ascii="仿宋_GB2312" w:eastAsia="仿宋_GB2312"/>
                <w:sz w:val="28"/>
                <w:szCs w:val="28"/>
              </w:rPr>
              <w:t>③</w:t>
            </w:r>
            <w:bookmarkEnd w:id="10"/>
            <w:bookmarkEnd w:id="11"/>
            <w:bookmarkEnd w:id="12"/>
            <w:r>
              <w:rPr>
                <w:rFonts w:hint="eastAsia" w:ascii="仿宋_GB2312" w:eastAsia="仿宋_GB2312"/>
                <w:sz w:val="28"/>
                <w:szCs w:val="28"/>
              </w:rPr>
              <w:t>目标显著性：目标物体在不放大图片的情况下人眼应清晰可见</w:t>
            </w:r>
            <w:bookmarkStart w:id="34" w:name="_GoBack"/>
            <w:bookmarkEnd w:id="34"/>
          </w:p>
          <w:p w14:paraId="6DECFC1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（3）数据分布与平衡要求 </w:t>
            </w:r>
          </w:p>
          <w:p w14:paraId="0FD79951">
            <w:pPr>
              <w:spacing w:line="360" w:lineRule="exact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bookmarkStart w:id="13" w:name="OLE_LINK21"/>
            <w:bookmarkStart w:id="14" w:name="OLE_LINK20"/>
            <w:bookmarkStart w:id="15" w:name="OLE_LINK22"/>
            <w:r>
              <w:rPr>
                <w:rFonts w:hint="eastAsia" w:ascii="仿宋_GB2312" w:eastAsia="仿宋_GB2312"/>
                <w:sz w:val="28"/>
                <w:szCs w:val="28"/>
              </w:rPr>
              <w:t>①</w:t>
            </w:r>
            <w:bookmarkEnd w:id="13"/>
            <w:bookmarkEnd w:id="14"/>
            <w:bookmarkEnd w:id="15"/>
            <w:r>
              <w:rPr>
                <w:rFonts w:hint="eastAsia" w:ascii="仿宋_GB2312" w:eastAsia="仿宋_GB2312"/>
                <w:sz w:val="28"/>
                <w:szCs w:val="28"/>
              </w:rPr>
              <w:t>最小样本量：每个对象至少15-20张图像作为训练起点</w:t>
            </w:r>
          </w:p>
          <w:p w14:paraId="3E08821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16" w:name="OLE_LINK23"/>
            <w:bookmarkStart w:id="17" w:name="OLE_LINK24"/>
            <w:r>
              <w:rPr>
                <w:rFonts w:hint="eastAsia" w:ascii="仿宋_GB2312" w:eastAsia="仿宋_GB2312"/>
                <w:sz w:val="28"/>
                <w:szCs w:val="28"/>
              </w:rPr>
              <w:t>②</w:t>
            </w:r>
            <w:bookmarkEnd w:id="16"/>
            <w:bookmarkEnd w:id="17"/>
            <w:r>
              <w:rPr>
                <w:rFonts w:hint="eastAsia" w:ascii="仿宋_GB2312" w:eastAsia="仿宋_GB2312"/>
                <w:sz w:val="28"/>
                <w:szCs w:val="28"/>
              </w:rPr>
              <w:t xml:space="preserve">数据平衡：不同类别间保持合理比例，最少图像与最多图像类别建议保持至少1:2的比例  </w:t>
            </w:r>
          </w:p>
          <w:p w14:paraId="1EBB956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18" w:name="OLE_LINK25"/>
            <w:bookmarkStart w:id="19" w:name="OLE_LINK26"/>
            <w:r>
              <w:rPr>
                <w:rFonts w:hint="eastAsia" w:ascii="仿宋_GB2312" w:eastAsia="仿宋_GB2312"/>
                <w:sz w:val="28"/>
                <w:szCs w:val="28"/>
              </w:rPr>
              <w:t>③</w:t>
            </w:r>
            <w:bookmarkEnd w:id="18"/>
            <w:bookmarkEnd w:id="19"/>
            <w:r>
              <w:rPr>
                <w:rFonts w:hint="eastAsia" w:ascii="仿宋_GB2312" w:eastAsia="仿宋_GB2312"/>
                <w:sz w:val="28"/>
                <w:szCs w:val="28"/>
              </w:rPr>
              <w:t>类别均衡：避免某些类别样本过多而其他类别过少，防止模型偏向特定类别</w:t>
            </w:r>
          </w:p>
          <w:p w14:paraId="2E94D6B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（4）多样性与代表性要求 </w:t>
            </w:r>
          </w:p>
          <w:p w14:paraId="7BC69F1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20" w:name="OLE_LINK27"/>
            <w:bookmarkStart w:id="21" w:name="OLE_LINK28"/>
            <w:r>
              <w:rPr>
                <w:rFonts w:hint="eastAsia" w:ascii="仿宋_GB2312" w:eastAsia="仿宋_GB2312"/>
                <w:sz w:val="28"/>
                <w:szCs w:val="28"/>
              </w:rPr>
              <w:t>①</w:t>
            </w:r>
            <w:bookmarkEnd w:id="20"/>
            <w:bookmarkEnd w:id="21"/>
            <w:r>
              <w:rPr>
                <w:rFonts w:hint="eastAsia" w:ascii="仿宋_GB2312" w:eastAsia="仿宋_GB2312"/>
                <w:sz w:val="28"/>
                <w:szCs w:val="28"/>
              </w:rPr>
              <w:t>背景多样性：在不同背景前采集对象图</w:t>
            </w:r>
          </w:p>
          <w:p w14:paraId="734D786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22" w:name="OLE_LINK29"/>
            <w:bookmarkStart w:id="23" w:name="OLE_LINK30"/>
            <w:r>
              <w:rPr>
                <w:rFonts w:hint="eastAsia" w:ascii="仿宋_GB2312" w:eastAsia="仿宋_GB2312"/>
                <w:sz w:val="28"/>
                <w:szCs w:val="28"/>
              </w:rPr>
              <w:t>②</w:t>
            </w:r>
            <w:bookmarkEnd w:id="22"/>
            <w:bookmarkEnd w:id="23"/>
            <w:r>
              <w:rPr>
                <w:rFonts w:hint="eastAsia" w:ascii="仿宋_GB2312" w:eastAsia="仿宋_GB2312"/>
                <w:sz w:val="28"/>
                <w:szCs w:val="28"/>
              </w:rPr>
              <w:t>拍摄条件：涵盖不同角度、距离、光照条件，确保训练集与测试部署时条件一致</w:t>
            </w:r>
          </w:p>
          <w:p w14:paraId="2A6B730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24" w:name="OLE_LINK31"/>
            <w:bookmarkStart w:id="25" w:name="OLE_LINK32"/>
            <w:bookmarkStart w:id="26" w:name="OLE_LINK35"/>
            <w:r>
              <w:rPr>
                <w:rFonts w:hint="eastAsia" w:ascii="仿宋_GB2312" w:eastAsia="仿宋_GB2312"/>
                <w:sz w:val="28"/>
                <w:szCs w:val="28"/>
              </w:rPr>
              <w:t>③</w:t>
            </w:r>
            <w:bookmarkEnd w:id="24"/>
            <w:bookmarkEnd w:id="25"/>
            <w:bookmarkEnd w:id="26"/>
            <w:r>
              <w:rPr>
                <w:rFonts w:hint="eastAsia" w:ascii="仿宋_GB2312" w:eastAsia="仿宋_GB2312"/>
                <w:sz w:val="28"/>
                <w:szCs w:val="28"/>
              </w:rPr>
              <w:t>场景覆盖：提供正常使用期间会提交给模型的代表性图片</w:t>
            </w:r>
          </w:p>
          <w:p w14:paraId="00B8C3F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（5）标注质量要求 </w:t>
            </w:r>
          </w:p>
          <w:p w14:paraId="2F7B518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27" w:name="OLE_LINK36"/>
            <w:bookmarkStart w:id="28" w:name="OLE_LINK37"/>
            <w:bookmarkStart w:id="29" w:name="OLE_LINK38"/>
            <w:r>
              <w:rPr>
                <w:rFonts w:hint="eastAsia" w:ascii="仿宋_GB2312" w:eastAsia="仿宋_GB2312"/>
                <w:sz w:val="28"/>
                <w:szCs w:val="28"/>
              </w:rPr>
              <w:t>①</w:t>
            </w:r>
            <w:bookmarkEnd w:id="27"/>
            <w:bookmarkEnd w:id="28"/>
            <w:bookmarkEnd w:id="29"/>
            <w:r>
              <w:rPr>
                <w:rFonts w:hint="eastAsia" w:ascii="仿宋_GB2312" w:eastAsia="仿宋_GB2312"/>
                <w:sz w:val="28"/>
                <w:szCs w:val="28"/>
              </w:rPr>
              <w:t>标注准确性：标注范围应与真实物体边缘接近，理想情况下相差不超过5个像素</w:t>
            </w:r>
          </w:p>
          <w:p w14:paraId="19CF61D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30" w:name="OLE_LINK39"/>
            <w:bookmarkStart w:id="31" w:name="OLE_LINK40"/>
            <w:r>
              <w:rPr>
                <w:rFonts w:hint="eastAsia" w:ascii="仿宋_GB2312" w:eastAsia="仿宋_GB2312"/>
                <w:sz w:val="28"/>
                <w:szCs w:val="28"/>
              </w:rPr>
              <w:t>②</w:t>
            </w:r>
            <w:bookmarkEnd w:id="30"/>
            <w:bookmarkEnd w:id="31"/>
            <w:r>
              <w:rPr>
                <w:rFonts w:hint="eastAsia" w:ascii="仿宋_GB2312" w:eastAsia="仿宋_GB2312"/>
                <w:sz w:val="28"/>
                <w:szCs w:val="28"/>
              </w:rPr>
              <w:t>一致性：遵循统一标注规范，确保标注的一致性和完整性</w:t>
            </w:r>
          </w:p>
          <w:p w14:paraId="66CC8E4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32" w:name="OLE_LINK41"/>
            <w:bookmarkStart w:id="33" w:name="OLE_LINK42"/>
            <w:r>
              <w:rPr>
                <w:rFonts w:hint="eastAsia" w:ascii="仿宋_GB2312" w:eastAsia="仿宋_GB2312"/>
                <w:sz w:val="28"/>
                <w:szCs w:val="28"/>
              </w:rPr>
              <w:t>③</w:t>
            </w:r>
            <w:bookmarkEnd w:id="32"/>
            <w:bookmarkEnd w:id="33"/>
            <w:r>
              <w:rPr>
                <w:rFonts w:hint="eastAsia" w:ascii="仿宋_GB2312" w:eastAsia="仿宋_GB2312"/>
                <w:sz w:val="28"/>
                <w:szCs w:val="28"/>
              </w:rPr>
              <w:t>标注类型：根据任务需求选择边界框、多边形注释、关键点注释等适当标注方式</w:t>
            </w:r>
          </w:p>
          <w:p w14:paraId="081A7CC9">
            <w:pPr>
              <w:tabs>
                <w:tab w:val="left" w:pos="443"/>
              </w:tabs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（6）质量评估指标 </w:t>
            </w:r>
          </w:p>
          <w:p w14:paraId="0F9889F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①图像质量指标：PSNR（峰值信噪比）、SSIM（结构相似性指数）、MSE（均方误差）</w:t>
            </w:r>
          </w:p>
          <w:p w14:paraId="1E0AA109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②模型评估指标：准确率、精确率、召回率、F1-score、mAP（平均精度均值）、IoU（交并比）</w:t>
            </w:r>
          </w:p>
          <w:p w14:paraId="260DA2A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③数据集健康度：评估像素值分布、噪声与伪影、异常数据检测等</w:t>
            </w:r>
          </w:p>
          <w:p w14:paraId="0E49734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3．标注要求：按大模型训练标准，每张图带物种、场景、姿态、孳生环境等结构化标签。</w:t>
            </w:r>
          </w:p>
          <w:p w14:paraId="2128546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4.采集方式：空地一体（无人机+地面采集），覆盖南宁市（含县区）内重点点位。</w:t>
            </w:r>
          </w:p>
          <w:p w14:paraId="45BD4860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5.数据合规：无版权纠纷，可用于模型训练与政府监测，提供脱敏与合规证明。</w:t>
            </w:r>
          </w:p>
          <w:p w14:paraId="5C4BDAE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6.交付：按批次交付，提供目录清单、校验报告、质量检测报告，支持验收</w:t>
            </w:r>
          </w:p>
          <w:p w14:paraId="22A090FE">
            <w:pPr>
              <w:spacing w:line="360" w:lineRule="exact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7.工期：合同签订后90个工作日内完成采集、标注、验收</w:t>
            </w:r>
          </w:p>
          <w:p w14:paraId="3AA6B44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8.售后：质保期内免费补采、重标、替换不合格图片。</w:t>
            </w:r>
          </w:p>
          <w:p w14:paraId="5926371B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9.所有原始图片需经本单位指定的第三方进行过系统验收</w:t>
            </w:r>
          </w:p>
          <w:p w14:paraId="45DE68DA">
            <w:pPr>
              <w:spacing w:line="360" w:lineRule="exact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四、服务要求</w:t>
            </w:r>
          </w:p>
          <w:p w14:paraId="31A7C4B2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1.成交服务商须建立制定可行的实施方案和完善的工作机制，成立工作小组，指定工作负责人、联系人，保持与采购人有效对接。</w:t>
            </w:r>
          </w:p>
          <w:p w14:paraId="0F0FA5D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2.成交服务商指派工作人员进入采购人指定的地点和区域工作时，必须服从采购人的统一管理，穿着有统一标识的背心，严格遵守现场工作纪律，不得损坏工作地点和区域内的设施物品，如有损坏需照价赔偿。</w:t>
            </w:r>
          </w:p>
          <w:p w14:paraId="5417A19E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3.成交服务商严格防范高危作业、设备故障和人员安全事故，在作业过程中如发生安全责任事故由成交供应商自行承担全部责任。如发生严重事故，采购人有权终止合同。</w:t>
            </w:r>
          </w:p>
          <w:p w14:paraId="06B4A93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4、成交服务商要严格遵守保密制度，为采购人所提供的本项目服务成果（视觉照片、整理和标注的数据集等），未经采购方同意，不得擅自给予他人使用或向第三方出售。</w:t>
            </w:r>
          </w:p>
        </w:tc>
        <w:tc>
          <w:tcPr>
            <w:tcW w:w="4394" w:type="dxa"/>
            <w:vAlign w:val="center"/>
          </w:tcPr>
          <w:p w14:paraId="729045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2B1FCF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供应商的竞标报价应为人民币含税价，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包含服务需求要求所需的一切费用总和，除另有约定外，成交价不因任何因素而调整。</w:t>
            </w:r>
          </w:p>
        </w:tc>
        <w:tc>
          <w:tcPr>
            <w:tcW w:w="2268" w:type="dxa"/>
            <w:vAlign w:val="center"/>
          </w:tcPr>
          <w:p w14:paraId="248743A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39DEFA7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986BEE3">
      <w:pPr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C20"/>
    <w:rsid w:val="00231BD2"/>
    <w:rsid w:val="002D616F"/>
    <w:rsid w:val="00301FB4"/>
    <w:rsid w:val="00321931"/>
    <w:rsid w:val="00347DC3"/>
    <w:rsid w:val="00386869"/>
    <w:rsid w:val="003E56E4"/>
    <w:rsid w:val="00525C20"/>
    <w:rsid w:val="00582A70"/>
    <w:rsid w:val="005D5FE4"/>
    <w:rsid w:val="005E680A"/>
    <w:rsid w:val="00613007"/>
    <w:rsid w:val="00682911"/>
    <w:rsid w:val="007D5220"/>
    <w:rsid w:val="00B9500C"/>
    <w:rsid w:val="00CC7FF1"/>
    <w:rsid w:val="00E13173"/>
    <w:rsid w:val="3A303247"/>
    <w:rsid w:val="BC583ABD"/>
    <w:rsid w:val="DF93E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37"/>
    <w:qFormat/>
    <w:uiPriority w:val="1"/>
    <w:rPr>
      <w:rFonts w:ascii="宋体" w:hAnsi="宋体" w:eastAsia="宋体" w:cs="宋体"/>
      <w:sz w:val="28"/>
      <w:szCs w:val="28"/>
    </w:rPr>
  </w:style>
  <w:style w:type="paragraph" w:styleId="12">
    <w:name w:val="footer"/>
    <w:basedOn w:val="1"/>
    <w:link w:val="3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Char"/>
    <w:basedOn w:val="18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Char"/>
    <w:basedOn w:val="18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Char"/>
    <w:basedOn w:val="18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Char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8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8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8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Char"/>
    <w:basedOn w:val="18"/>
    <w:link w:val="34"/>
    <w:qFormat/>
    <w:uiPriority w:val="30"/>
    <w:rPr>
      <w:i/>
      <w:iCs/>
      <w:color w:val="0F4761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正文文本 Char"/>
    <w:basedOn w:val="18"/>
    <w:link w:val="11"/>
    <w:qFormat/>
    <w:uiPriority w:val="1"/>
    <w:rPr>
      <w:rFonts w:ascii="宋体" w:hAnsi="宋体" w:eastAsia="宋体" w:cs="宋体"/>
      <w:sz w:val="28"/>
      <w:szCs w:val="28"/>
    </w:rPr>
  </w:style>
  <w:style w:type="character" w:customStyle="1" w:styleId="38">
    <w:name w:val="页眉 Char"/>
    <w:basedOn w:val="18"/>
    <w:link w:val="13"/>
    <w:semiHidden/>
    <w:qFormat/>
    <w:uiPriority w:val="99"/>
    <w:rPr>
      <w:kern w:val="2"/>
      <w:sz w:val="18"/>
      <w:szCs w:val="18"/>
    </w:rPr>
  </w:style>
  <w:style w:type="character" w:customStyle="1" w:styleId="39">
    <w:name w:val="页脚 Char"/>
    <w:basedOn w:val="18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285</Words>
  <Characters>1625</Characters>
  <Lines>13</Lines>
  <Paragraphs>3</Paragraphs>
  <TotalTime>42</TotalTime>
  <ScaleCrop>false</ScaleCrop>
  <LinksUpToDate>false</LinksUpToDate>
  <CharactersWithSpaces>1907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2026-04-28T11:29:00Z</dcterms:created>
  <dc:creator>绮梦 熊</dc:creator>
  <cp:lastModifiedBy>陶薇伊</cp:lastModifiedBy>
  <dcterms:modified xsi:type="dcterms:W3CDTF">2026-04-28T15:10:23Z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eyJoZGlkIjoiMDMzNGFmYmExYTMwMWUxODUxMTRhOGRhNTA0ZjMzYzYiLCJ1c2VySWQiOiIxNTc5MTYyMjAxIn0=</vt:lpwstr>
  </property>
  <property fmtid="{D5CDD505-2E9C-101B-9397-08002B2CF9AE}" pid="3" name="KSOProductBuildVer">
    <vt:lpwstr>2052-12.1.2.22550</vt:lpwstr>
  </property>
  <property fmtid="{D5CDD505-2E9C-101B-9397-08002B2CF9AE}" pid="4" name="ICV">
    <vt:lpwstr>6152C833D7484B3FB3A47A369FA377B7_12</vt:lpwstr>
  </property>
</Properties>
</file>