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5EB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 w14:paraId="024B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采购</w:t>
      </w:r>
      <w:r>
        <w:rPr>
          <w:rFonts w:hint="eastAsia" w:ascii="小标宋" w:hAnsi="小标宋" w:eastAsia="小标宋" w:cs="小标宋"/>
          <w:sz w:val="44"/>
          <w:szCs w:val="44"/>
        </w:rPr>
        <w:t>需求</w:t>
      </w:r>
    </w:p>
    <w:p w14:paraId="6202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ABC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4D3B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共开展4场次传染病应急实战演练，各场次错峰组织实施，现采购演练全流程综合保障服务。服务范围包含项目前期筹备、前期风采视频拍摄与剪辑、现场运行保障、各类视频制作、专家现场评估、全套资料整理归档及售后质保等工作。</w:t>
      </w:r>
    </w:p>
    <w:p w14:paraId="56E4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练规模与时长说明（最终以现场实际执行为准）：4场演练单场参演人数分为两档，其中2场次单场参演人员约350人，剩余2场次单场参演人员约280人；单场次活动由半天会议环节+1天正式演练环节组成，本时长不含前期彩排阶段。</w:t>
      </w:r>
    </w:p>
    <w:p w14:paraId="40B1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二、总体要求</w:t>
      </w:r>
    </w:p>
    <w:p w14:paraId="4D75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所有现场搭建物料采用阻燃、防滑、环保材质，设施结构稳固、抗风防雨，符合大型活动安全管理规定。</w:t>
      </w:r>
    </w:p>
    <w:p w14:paraId="611C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严格落实保密要求，演练脚本、参演信息、模拟数据、评估报告、未公开视频等资料严禁外泄。</w:t>
      </w:r>
    </w:p>
    <w:p w14:paraId="1B90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实行总价包干。报价包含服务方全体工作人员食宿、人工、设备、物料、运输、税费、专家劳务、现场执行、质保、风险及参演人员场地与酒店往返交通等全部费用；不含参演人员食宿费用。合同履约及服务全过程，采购人不再另行支付任何新增费用。</w:t>
      </w:r>
    </w:p>
    <w:p w14:paraId="68E9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特种作业人员（电工、无人机操作人员等）须持有效资格证书上岗。</w:t>
      </w:r>
    </w:p>
    <w:p w14:paraId="090F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三、人员配置及驻场要求</w:t>
      </w:r>
    </w:p>
    <w:p w14:paraId="5D94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通用人员：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配齐摄像、导播、技术运维、现场执行、后勤保障等岗位人员，全程在岗履职。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评估专家：组建专家组（1名正高级职称、2名副高级职称），分赴四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场演练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开展现场考评，专家相关所有费用均包含在报价内。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各片区均需组织不少于1次分项排练、1次整体合练，保障正式演练顺利开展。</w:t>
      </w:r>
    </w:p>
    <w:p w14:paraId="685B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2.指定场次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专属人员</w:t>
      </w:r>
    </w:p>
    <w:p w14:paraId="30E5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：配备一级导演（编导）、信号直传专业人员，核心岗位驻场2—3天；</w:t>
      </w:r>
    </w:p>
    <w:p w14:paraId="679E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：配备中级及以上越南语口译人员（熟悉公共卫生应急术语），专项执行团队驻场5天；</w:t>
      </w:r>
    </w:p>
    <w:p w14:paraId="763D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四、核心设备技术标准</w:t>
      </w:r>
    </w:p>
    <w:p w14:paraId="0EA4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音视频及直播：录制、直播画质不低于1080P；采用有线+无线双链路信号传输，配备主备音视频设备；户外LED屏点间距≤3.9mm，亮度≥5500cd/㎡；专业音响、导播设备、存储服务器等参数严格按照行业标准配置，画面、声音稳定无卡顿。</w:t>
      </w:r>
    </w:p>
    <w:p w14:paraId="2ACD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航拍及智能装备：摄像无人机有效像素≥2000万、支持4K录制，抗风等级≥5级；消杀无人机额定载重≥10L；机器狗具备高清视频实时回传功能。空域申请、飞行安全管控由服务单位全权负责。</w:t>
      </w:r>
    </w:p>
    <w:p w14:paraId="6587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双语同传（B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专用）：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50套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完整同传主机、接收耳机及备用电源，无线传输距离≥80米，满足现场同声传译需求。</w:t>
      </w:r>
    </w:p>
    <w:p w14:paraId="54D6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主要服务内容</w:t>
      </w:r>
    </w:p>
    <w:p w14:paraId="133FC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</w:p>
    <w:p w14:paraId="0E99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完成8机位直播录播、多类型无人机及机器狗等智能装备演示；开展场地搭建、实景布置、对抗赛保障、AI场景应用、场地租赁及会务物料配套；完成专题视频、平面设计等相关工作。</w:t>
      </w:r>
    </w:p>
    <w:p w14:paraId="5041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</w:t>
      </w:r>
    </w:p>
    <w:p w14:paraId="5E5E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4机位摄制及导播服务；提供中越双语同声传译、双语标识制作；完成大型场地搭建、越方人员翻译配套；制作风采短片、宣传短视频。</w:t>
      </w:r>
    </w:p>
    <w:p w14:paraId="118C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（三）C场次</w:t>
      </w:r>
    </w:p>
    <w:p w14:paraId="2084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双机位录制、4K航拍、实况直播；常规舞台、展示区搭建及标识物料制作；完成背景视频、宣传短片拍摄剪辑。</w:t>
      </w:r>
    </w:p>
    <w:p w14:paraId="499E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（四）D场次</w:t>
      </w:r>
    </w:p>
    <w:p w14:paraId="4074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多机位固定拍摄+航拍、双信号直播推流；主题舞台、装备展示区搭建；制作预告专题片、场景短片及后宣视频。</w:t>
      </w:r>
    </w:p>
    <w:p w14:paraId="2493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六、全流程服务内容</w:t>
      </w:r>
    </w:p>
    <w:p w14:paraId="4077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筹备：完成四大片区现场踏勘，编制项目总体方案、演练脚本、解说词；出具场地平面图、效果图；完成项目VI、海报、证件、手册、导视牌等平面设计；制定极端天气、设备故障等应急处置预案。同步完成前期风采视频拍摄、后期剪辑制作，成片画质不低于1080P，按时交付成品及源文件。</w:t>
      </w:r>
    </w:p>
    <w:p w14:paraId="062F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现场服务：完成各片区舞台、遮阳设施、围挡、桌椅等搭建布置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手册等物料准备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；负责现场导调、秩序维护、设备运维、安全防护等工作。</w:t>
      </w:r>
    </w:p>
    <w:p w14:paraId="75ED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满意度调研：负责调查问卷印制、发放、回收与数据统计，问卷有效回收率不低于80%，并编制分析报告。</w:t>
      </w:r>
    </w:p>
    <w:p w14:paraId="3877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视频及资料制作：按要求制作分片区专题片、项目汇总宣传片，交付成片、源文件及全部原始影音素材。</w:t>
      </w:r>
    </w:p>
    <w:p w14:paraId="704B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七、质保及服务要求</w:t>
      </w:r>
    </w:p>
    <w:p w14:paraId="6095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项目整体质保期自最终验收合格之日起不少于6个月；现场搭建设施、音视频设备质保至演练结束后不少于15天。</w:t>
      </w:r>
    </w:p>
    <w:p w14:paraId="3F3E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质保期内免费提供视频修改、设备检修、技术咨询等服务。</w:t>
      </w:r>
    </w:p>
    <w:p w14:paraId="1FC8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彩排、正式演练期间若出现设备故障、服务不达标，服务单位须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当场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不能影响正式演练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41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、其他说明</w:t>
      </w:r>
    </w:p>
    <w:p w14:paraId="72C4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本询价仅为市场摸底，需求内容为初步要求，后续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采购公告为准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19E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67835"/>
    <w:rsid w:val="115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2026-06-09T10:35:00Z</dcterms:created>
  <dc:creator>唐洁霞</dc:creator>
  <cp:lastModifiedBy>唐洁霞</cp:lastModifiedBy>
  <dcterms:modified xsi:type="dcterms:W3CDTF">2026-06-09T10:35:39Z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A0049167EBC84EEDAD23B70BC4019C32_11</vt:lpwstr>
  </property>
  <property fmtid="{D5CDD505-2E9C-101B-9397-08002B2CF9AE}" pid="4" name="KSOTemplateDocerSaveRecord">
    <vt:lpwstr>eyJoZGlkIjoiZDAwMTBmZGFkY2VkMGQyMGNlMTNlMDdlYTkyODA2YTMiLCJ1c2VySWQiOiIxNTc3Nzc5MzkyIn0=</vt:lpwstr>
  </property>
</Properties>
</file>